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D4F7A" w14:textId="77777777" w:rsidR="007C213F" w:rsidRDefault="00A0328E">
      <w:pPr>
        <w:spacing w:after="0" w:line="259" w:lineRule="auto"/>
        <w:ind w:left="-960" w:right="-960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330FD682" wp14:editId="01A4FDF1">
                <wp:extent cx="6946393" cy="10082784"/>
                <wp:effectExtent l="0" t="0" r="0" b="0"/>
                <wp:docPr id="3268" name="Group 32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6393" cy="10082784"/>
                          <a:chOff x="0" y="0"/>
                          <a:chExt cx="6946393" cy="10082784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122804" y="276226"/>
                            <a:ext cx="2633345" cy="17856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618744" y="606040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2CD893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618744" y="732532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A8214E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618744" y="860548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8DDE62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618744" y="987041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7BE236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618744" y="1113533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FB5A1A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618744" y="1241549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14971A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618744" y="1368041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C9494B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618744" y="1494534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87219B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618744" y="1622550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CF6E25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618744" y="1749042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E7E511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618744" y="1875534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DEBB43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618744" y="2003551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F89FB6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618744" y="2130043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83A7DA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618744" y="2308351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E28A46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1278636" y="2513076"/>
                            <a:ext cx="6101030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FCA090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48"/>
                                </w:rPr>
                                <w:t>Limehurst Academy Policy Document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5865876" y="2636008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195E03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618744" y="2820412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66F192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618744" y="2948429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A13A7E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18744" y="3074921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4CB178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18744" y="3201413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C573B5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618744" y="3329429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29C27B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618744" y="3455922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157B31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618744" y="3582414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672C1C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618744" y="3789678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285C68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1399032" y="4000500"/>
                            <a:ext cx="5781911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3AD321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48"/>
                                </w:rPr>
                                <w:t>Subject: Teaching &amp; Learning Policy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5747004" y="4123432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80D3F9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18744" y="4307836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715729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618744" y="4434328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8BA385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618744" y="4562343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E40264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618744" y="4688835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B24DEC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618744" y="4815327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980EE9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618744" y="4943343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44D8FA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618744" y="5069835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FDBF9E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618744" y="5196327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9A83BB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618744" y="5405115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67A424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1048512" y="5602986"/>
                            <a:ext cx="3715041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2B9016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36"/>
                                </w:rPr>
                                <w:t xml:space="preserve">Date Approved by Governors: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4254856" y="5602986"/>
                            <a:ext cx="1532656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46127D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36"/>
                                </w:rPr>
                                <w:t xml:space="preserve">Spring 2026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618515" y="5765978"/>
                            <a:ext cx="6871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0270B9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618515" y="5893994"/>
                            <a:ext cx="6871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012BFA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618515" y="6020410"/>
                            <a:ext cx="6871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A8D907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618515" y="6186602"/>
                            <a:ext cx="6871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442291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1048283" y="6439661"/>
                            <a:ext cx="1682242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F6AA03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36"/>
                                </w:rPr>
                                <w:t xml:space="preserve">Review Date: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4254856" y="6439661"/>
                            <a:ext cx="1532656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2B1AD1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36"/>
                                </w:rPr>
                                <w:t xml:space="preserve">Spring 2028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618744" y="6668513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F2644C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618744" y="6796528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A6ADED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618744" y="6923020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EC3A25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618744" y="7049512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070BB4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618744" y="7177528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D5C185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618744" y="7304020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872682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618744" y="7430513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191D11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618744" y="7637776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1C406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8" name="Rectangle 398"/>
                        <wps:cNvSpPr/>
                        <wps:spPr>
                          <a:xfrm>
                            <a:off x="1048512" y="7835646"/>
                            <a:ext cx="3283611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B573A0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36"/>
                                </w:rPr>
                                <w:t xml:space="preserve">Headteacher’s signature: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9" name="Rectangle 399"/>
                        <wps:cNvSpPr/>
                        <wps:spPr>
                          <a:xfrm>
                            <a:off x="3810000" y="7835646"/>
                            <a:ext cx="68712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9CE874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4267200" y="7901428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4170A5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618744" y="8064496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D648C2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618744" y="8192512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555508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618744" y="8319004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E63D63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618744" y="8485120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E9CC35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1048512" y="8672322"/>
                            <a:ext cx="3759734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16EFA8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36"/>
                                </w:rPr>
                                <w:t xml:space="preserve">Chair of Governors’ signature: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4267200" y="8738104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E8D19E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618744" y="8940796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1A836B" w14:textId="77777777" w:rsidR="007C213F" w:rsidRDefault="00A0328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8" name="Shape 3448"/>
                        <wps:cNvSpPr/>
                        <wps:spPr>
                          <a:xfrm>
                            <a:off x="0" y="0"/>
                            <a:ext cx="56388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56388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9" name="Shape 3449"/>
                        <wps:cNvSpPr/>
                        <wps:spPr>
                          <a:xfrm>
                            <a:off x="56388" y="0"/>
                            <a:ext cx="6833616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3616" h="56388">
                                <a:moveTo>
                                  <a:pt x="0" y="0"/>
                                </a:moveTo>
                                <a:lnTo>
                                  <a:pt x="6833616" y="0"/>
                                </a:lnTo>
                                <a:lnTo>
                                  <a:pt x="6833616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0" name="Shape 3450"/>
                        <wps:cNvSpPr/>
                        <wps:spPr>
                          <a:xfrm>
                            <a:off x="6890004" y="0"/>
                            <a:ext cx="56388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56388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1" name="Shape 3451"/>
                        <wps:cNvSpPr/>
                        <wps:spPr>
                          <a:xfrm>
                            <a:off x="0" y="56388"/>
                            <a:ext cx="56388" cy="9970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9970008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9970008"/>
                                </a:lnTo>
                                <a:lnTo>
                                  <a:pt x="0" y="99700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2" name="Shape 3452"/>
                        <wps:cNvSpPr/>
                        <wps:spPr>
                          <a:xfrm>
                            <a:off x="6890004" y="56388"/>
                            <a:ext cx="56388" cy="9970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9970008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9970008"/>
                                </a:lnTo>
                                <a:lnTo>
                                  <a:pt x="0" y="99700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3" name="Shape 3453"/>
                        <wps:cNvSpPr/>
                        <wps:spPr>
                          <a:xfrm>
                            <a:off x="0" y="10026396"/>
                            <a:ext cx="56388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56388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4" name="Shape 3454"/>
                        <wps:cNvSpPr/>
                        <wps:spPr>
                          <a:xfrm>
                            <a:off x="56388" y="10026396"/>
                            <a:ext cx="6833616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3616" h="56388">
                                <a:moveTo>
                                  <a:pt x="0" y="0"/>
                                </a:moveTo>
                                <a:lnTo>
                                  <a:pt x="6833616" y="0"/>
                                </a:lnTo>
                                <a:lnTo>
                                  <a:pt x="6833616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5" name="Shape 3455"/>
                        <wps:cNvSpPr/>
                        <wps:spPr>
                          <a:xfrm>
                            <a:off x="6890004" y="10026396"/>
                            <a:ext cx="56388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56388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68" style="width:546.96pt;height:793.92pt;mso-position-horizontal-relative:char;mso-position-vertical-relative:line" coordsize="69463,100827">
                <v:shape id="Picture 7" style="position:absolute;width:26333;height:17856;left:21228;top:2762;" filled="f">
                  <v:imagedata r:id="rId6"/>
                </v:shape>
                <v:rect id="Rectangle 8" style="position:absolute;width:506;height:1843;left:6187;top:60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style="position:absolute;width:506;height:1843;left:6187;top:73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style="position:absolute;width:506;height:1843;left:6187;top:86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style="position:absolute;width:506;height:1843;left:6187;top:98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style="position:absolute;width:506;height:1843;left:6187;top:111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style="position:absolute;width:506;height:1843;left:6187;top:124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style="position:absolute;width:506;height:1843;left:6187;top:136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style="position:absolute;width:506;height:1843;left:6187;top:149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style="position:absolute;width:506;height:1843;left:6187;top:162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style="position:absolute;width:506;height:1843;left:6187;top:174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style="position:absolute;width:506;height:1843;left:6187;top:187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style="position:absolute;width:506;height:1843;left:6187;top:200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style="position:absolute;width:506;height:1843;left:6187;top:213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style="position:absolute;width:506;height:1843;left:6187;top:230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style="position:absolute;width:61010;height:4129;left:12786;top:251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48"/>
                          </w:rPr>
                          <w:t xml:space="preserve">Limehurst Academy Policy Document</w:t>
                        </w:r>
                      </w:p>
                    </w:txbxContent>
                  </v:textbox>
                </v:rect>
                <v:rect id="Rectangle 23" style="position:absolute;width:506;height:1843;left:58658;top:263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style="position:absolute;width:506;height:1843;left:6187;top:282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style="position:absolute;width:506;height:1843;left:6187;top:294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style="position:absolute;width:506;height:1843;left:6187;top:307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style="position:absolute;width:506;height:1843;left:6187;top:320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style="position:absolute;width:506;height:1843;left:6187;top:332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style="position:absolute;width:506;height:1843;left:6187;top:345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" style="position:absolute;width:506;height:1843;left:6187;top:358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style="position:absolute;width:506;height:1843;left:6187;top:378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style="position:absolute;width:57819;height:4129;left:13990;top:400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48"/>
                          </w:rPr>
                          <w:t xml:space="preserve">Subject: Teaching &amp; Learning Policy</w:t>
                        </w:r>
                      </w:p>
                    </w:txbxContent>
                  </v:textbox>
                </v:rect>
                <v:rect id="Rectangle 33" style="position:absolute;width:506;height:1843;left:57470;top:412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style="position:absolute;width:506;height:1843;left:6187;top:430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style="position:absolute;width:506;height:1843;left:6187;top:443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" style="position:absolute;width:506;height:1843;left:6187;top:456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style="position:absolute;width:506;height:1843;left:6187;top:468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" style="position:absolute;width:506;height:1843;left:6187;top:481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" style="position:absolute;width:506;height:1843;left:6187;top:494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style="position:absolute;width:506;height:1843;left:6187;top:506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style="position:absolute;width:506;height:1843;left:6187;top:5196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" style="position:absolute;width:506;height:1843;left:6187;top:540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" style="position:absolute;width:37150;height:3096;left:10485;top:560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Date Approved by Governors: </w:t>
                        </w:r>
                      </w:p>
                    </w:txbxContent>
                  </v:textbox>
                </v:rect>
                <v:rect id="Rectangle 44" style="position:absolute;width:15326;height:3096;left:42548;top:560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Spring 2026 </w:t>
                        </w:r>
                      </w:p>
                    </w:txbxContent>
                  </v:textbox>
                </v:rect>
                <v:rect id="Rectangle 45" style="position:absolute;width:687;height:3096;left:6185;top:576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style="position:absolute;width:687;height:3096;left:6185;top:589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" style="position:absolute;width:687;height:3096;left:6185;top:602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style="position:absolute;width:687;height:3096;left:6185;top:618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" style="position:absolute;width:16822;height:3096;left:10482;top:643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Review Date: </w:t>
                        </w:r>
                      </w:p>
                    </w:txbxContent>
                  </v:textbox>
                </v:rect>
                <v:rect id="Rectangle 50" style="position:absolute;width:15326;height:3096;left:42548;top:643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Spring 2028 </w:t>
                        </w:r>
                      </w:p>
                    </w:txbxContent>
                  </v:textbox>
                </v:rect>
                <v:rect id="Rectangle 51" style="position:absolute;width:506;height:1843;left:6187;top:666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style="position:absolute;width:506;height:1843;left:6187;top:679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" style="position:absolute;width:506;height:1843;left:6187;top:692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" style="position:absolute;width:506;height:1843;left:6187;top:704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style="position:absolute;width:506;height:1843;left:6187;top:717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style="position:absolute;width:506;height:1843;left:6187;top:730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style="position:absolute;width:506;height:1843;left:6187;top:743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" style="position:absolute;width:506;height:1843;left:6187;top:763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8" style="position:absolute;width:32836;height:3096;left:10485;top:783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Headteacher’s signature:   </w:t>
                        </w:r>
                      </w:p>
                    </w:txbxContent>
                  </v:textbox>
                </v:rect>
                <v:rect id="Rectangle 399" style="position:absolute;width:687;height:3096;left:38100;top:783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style="position:absolute;width:506;height:1843;left:42672;top:790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style="position:absolute;width:506;height:1843;left:6187;top:806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" style="position:absolute;width:506;height:1843;left:6187;top:819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" style="position:absolute;width:506;height:1843;left:6187;top:831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style="position:absolute;width:506;height:1843;left:6187;top:848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" style="position:absolute;width:37597;height:3096;left:10485;top:867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Chair of Governors’ signature: </w:t>
                        </w:r>
                      </w:p>
                    </w:txbxContent>
                  </v:textbox>
                </v:rect>
                <v:rect id="Rectangle 66" style="position:absolute;width:506;height:1843;left:42672;top:873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" style="position:absolute;width:506;height:1843;left:6187;top:894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56" style="position:absolute;width:563;height:563;left:0;top:0;" coordsize="56388,56388" path="m0,0l56388,0l56388,56388l0,56388l0,0">
                  <v:stroke weight="0pt" endcap="flat" joinstyle="miter" miterlimit="10" on="false" color="#000000" opacity="0"/>
                  <v:fill on="true" color="#92d050"/>
                </v:shape>
                <v:shape id="Shape 3457" style="position:absolute;width:68336;height:563;left:563;top:0;" coordsize="6833616,56388" path="m0,0l6833616,0l6833616,56388l0,56388l0,0">
                  <v:stroke weight="0pt" endcap="flat" joinstyle="miter" miterlimit="10" on="false" color="#000000" opacity="0"/>
                  <v:fill on="true" color="#92d050"/>
                </v:shape>
                <v:shape id="Shape 3458" style="position:absolute;width:563;height:563;left:68900;top:0;" coordsize="56388,56388" path="m0,0l56388,0l56388,56388l0,56388l0,0">
                  <v:stroke weight="0pt" endcap="flat" joinstyle="miter" miterlimit="10" on="false" color="#000000" opacity="0"/>
                  <v:fill on="true" color="#92d050"/>
                </v:shape>
                <v:shape id="Shape 3459" style="position:absolute;width:563;height:99700;left:0;top:563;" coordsize="56388,9970008" path="m0,0l56388,0l56388,9970008l0,9970008l0,0">
                  <v:stroke weight="0pt" endcap="flat" joinstyle="miter" miterlimit="10" on="false" color="#000000" opacity="0"/>
                  <v:fill on="true" color="#92d050"/>
                </v:shape>
                <v:shape id="Shape 3460" style="position:absolute;width:563;height:99700;left:68900;top:563;" coordsize="56388,9970008" path="m0,0l56388,0l56388,9970008l0,9970008l0,0">
                  <v:stroke weight="0pt" endcap="flat" joinstyle="miter" miterlimit="10" on="false" color="#000000" opacity="0"/>
                  <v:fill on="true" color="#92d050"/>
                </v:shape>
                <v:shape id="Shape 3461" style="position:absolute;width:563;height:563;left:0;top:100263;" coordsize="56388,56388" path="m0,0l56388,0l56388,56388l0,56388l0,0">
                  <v:stroke weight="0pt" endcap="flat" joinstyle="miter" miterlimit="10" on="false" color="#000000" opacity="0"/>
                  <v:fill on="true" color="#92d050"/>
                </v:shape>
                <v:shape id="Shape 3462" style="position:absolute;width:68336;height:563;left:563;top:100263;" coordsize="6833616,56388" path="m0,0l6833616,0l6833616,56388l0,56388l0,0">
                  <v:stroke weight="0pt" endcap="flat" joinstyle="miter" miterlimit="10" on="false" color="#000000" opacity="0"/>
                  <v:fill on="true" color="#92d050"/>
                </v:shape>
                <v:shape id="Shape 3463" style="position:absolute;width:563;height:563;left:68900;top:100263;" coordsize="56388,56388" path="m0,0l56388,0l56388,56388l0,56388l0,0">
                  <v:stroke weight="0pt" endcap="flat" joinstyle="miter" miterlimit="10" on="false" color="#000000" opacity="0"/>
                  <v:fill on="true" color="#92d050"/>
                </v:shape>
              </v:group>
            </w:pict>
          </mc:Fallback>
        </mc:AlternateContent>
      </w:r>
    </w:p>
    <w:p w14:paraId="7FAEC75E" w14:textId="77777777" w:rsidR="007C213F" w:rsidRDefault="007C213F">
      <w:pPr>
        <w:sectPr w:rsidR="007C213F">
          <w:pgSz w:w="11899" w:h="16838"/>
          <w:pgMar w:top="480" w:right="1440" w:bottom="480" w:left="1440" w:header="720" w:footer="720" w:gutter="0"/>
          <w:cols w:space="720"/>
        </w:sectPr>
      </w:pPr>
    </w:p>
    <w:p w14:paraId="6F236F5C" w14:textId="77777777" w:rsidR="007C213F" w:rsidRDefault="00A0328E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14:paraId="3D741355" w14:textId="77777777" w:rsidR="007C213F" w:rsidRDefault="00A0328E">
      <w:pPr>
        <w:pStyle w:val="Heading1"/>
        <w:ind w:left="1101"/>
      </w:pPr>
      <w:r>
        <w:t>Teaching and Learning</w:t>
      </w:r>
      <w:r>
        <w:rPr>
          <w:u w:val="none"/>
        </w:rPr>
        <w:t xml:space="preserve">    </w:t>
      </w:r>
    </w:p>
    <w:p w14:paraId="291687E9" w14:textId="77777777" w:rsidR="007C213F" w:rsidRDefault="00A0328E">
      <w:pPr>
        <w:spacing w:after="0" w:line="259" w:lineRule="auto"/>
        <w:ind w:left="1135" w:right="0" w:firstLine="0"/>
        <w:jc w:val="left"/>
      </w:pPr>
      <w:r>
        <w:rPr>
          <w:b/>
        </w:rPr>
        <w:t xml:space="preserve"> </w:t>
      </w:r>
      <w:r>
        <w:t xml:space="preserve">  </w:t>
      </w:r>
    </w:p>
    <w:p w14:paraId="6068BBED" w14:textId="77777777" w:rsidR="007C213F" w:rsidRDefault="00A0328E">
      <w:pPr>
        <w:spacing w:after="223"/>
        <w:ind w:left="1130" w:right="0"/>
      </w:pPr>
      <w:r>
        <w:t xml:space="preserve">Limehurst Academy is committed to providing excellent teaching and learning </w:t>
      </w:r>
      <w:r>
        <w:t xml:space="preserve">within our inclusive classrooms. </w:t>
      </w:r>
      <w:r>
        <w:rPr>
          <w:i/>
        </w:rPr>
        <w:t>Adaptive teaching</w:t>
      </w:r>
      <w:r>
        <w:t xml:space="preserve"> techniques </w:t>
      </w:r>
      <w:proofErr w:type="gramStart"/>
      <w:r>
        <w:t>are used</w:t>
      </w:r>
      <w:proofErr w:type="gramEnd"/>
      <w:r>
        <w:t xml:space="preserve"> so that all students </w:t>
      </w:r>
      <w:proofErr w:type="gramStart"/>
      <w:r>
        <w:t>are supported</w:t>
      </w:r>
      <w:proofErr w:type="gramEnd"/>
      <w:r>
        <w:t xml:space="preserve"> to learn well, make sustained progress and have high levels of achievement. </w:t>
      </w:r>
      <w:r>
        <w:t xml:space="preserve">Ofsted identified that “Teachers demand the </w:t>
      </w:r>
      <w:proofErr w:type="gramStart"/>
      <w:r>
        <w:t>very best</w:t>
      </w:r>
      <w:proofErr w:type="gramEnd"/>
      <w:r>
        <w:t xml:space="preserve">. They are determined that all pupils can access the same opportunities. Pupils live up to these expectations. They </w:t>
      </w:r>
      <w:r>
        <w:t>achieve well and thrive at the school” (Ofsted 2022)</w:t>
      </w:r>
      <w:proofErr w:type="gramStart"/>
      <w:r>
        <w:t xml:space="preserve">.  </w:t>
      </w:r>
      <w:proofErr w:type="gramEnd"/>
      <w:r>
        <w:t xml:space="preserve"> </w:t>
      </w:r>
    </w:p>
    <w:p w14:paraId="2CFE5B79" w14:textId="77777777" w:rsidR="007C213F" w:rsidRDefault="00A0328E">
      <w:pPr>
        <w:spacing w:after="225" w:line="248" w:lineRule="auto"/>
        <w:ind w:left="1144" w:right="2" w:hanging="9"/>
      </w:pPr>
      <w:r>
        <w:t xml:space="preserve">Quality assurance of teaching and learning is through the department review process. Department reviews </w:t>
      </w:r>
      <w:proofErr w:type="gramStart"/>
      <w:r>
        <w:t>are conducted</w:t>
      </w:r>
      <w:proofErr w:type="gramEnd"/>
      <w:r>
        <w:t xml:space="preserve"> twice yearly by department heads and SLT line managers. </w:t>
      </w:r>
      <w:r>
        <w:t xml:space="preserve">In addition, EMET subjects directors </w:t>
      </w:r>
      <w:r>
        <w:t xml:space="preserve">and appropriate members of the governing body may also be part of the department review process. The </w:t>
      </w:r>
      <w:r>
        <w:t xml:space="preserve">reviews consist of curriculum conversations with department heads and teaching staff, learning walks, work </w:t>
      </w:r>
      <w:proofErr w:type="gramStart"/>
      <w:r>
        <w:t>scrutinies</w:t>
      </w:r>
      <w:proofErr w:type="gramEnd"/>
      <w:r>
        <w:t xml:space="preserve"> and student voice panels</w:t>
      </w:r>
      <w:proofErr w:type="gramStart"/>
      <w:r>
        <w:t xml:space="preserve">.  </w:t>
      </w:r>
      <w:proofErr w:type="gramEnd"/>
      <w:r>
        <w:t xml:space="preserve">  </w:t>
      </w:r>
      <w:r>
        <w:t xml:space="preserve"> </w:t>
      </w:r>
    </w:p>
    <w:p w14:paraId="35080BC5" w14:textId="77777777" w:rsidR="007C213F" w:rsidRDefault="00A0328E">
      <w:pPr>
        <w:spacing w:after="221"/>
        <w:ind w:left="1130" w:right="0"/>
      </w:pPr>
      <w:r>
        <w:t>The teaching and learning policy links to the annual teacher’s appraisal process. The first performance management objective for teaching staff is that: “</w:t>
      </w:r>
      <w:r>
        <w:rPr>
          <w:i/>
        </w:rPr>
        <w:t>students make good progress as a result of consistent, highquality teaching which provides challenge and aspiration</w:t>
      </w:r>
      <w:proofErr w:type="gramStart"/>
      <w:r>
        <w:rPr>
          <w:i/>
        </w:rPr>
        <w:t>”.</w:t>
      </w:r>
      <w:proofErr w:type="gramEnd"/>
      <w:r>
        <w:t xml:space="preserve">   </w:t>
      </w:r>
    </w:p>
    <w:p w14:paraId="10B8641A" w14:textId="77777777" w:rsidR="007C213F" w:rsidRDefault="00A0328E">
      <w:pPr>
        <w:pStyle w:val="Heading1"/>
        <w:spacing w:after="213"/>
        <w:ind w:left="1101"/>
      </w:pPr>
      <w:r>
        <w:t>The Quality of Teaching</w:t>
      </w:r>
      <w:r>
        <w:rPr>
          <w:u w:val="none"/>
        </w:rPr>
        <w:t xml:space="preserve">   </w:t>
      </w:r>
    </w:p>
    <w:p w14:paraId="0CE503A1" w14:textId="77777777" w:rsidR="007C213F" w:rsidRDefault="00A0328E">
      <w:pPr>
        <w:spacing w:after="293" w:line="258" w:lineRule="auto"/>
        <w:ind w:left="1131" w:right="0"/>
        <w:jc w:val="left"/>
      </w:pPr>
      <w:r>
        <w:t>Teachers should ensure that during lessons:</w:t>
      </w:r>
      <w:r>
        <w:rPr>
          <w:b/>
        </w:rPr>
        <w:t xml:space="preserve"> </w:t>
      </w:r>
      <w:r>
        <w:t xml:space="preserve">  </w:t>
      </w:r>
    </w:p>
    <w:p w14:paraId="48C8E438" w14:textId="77777777" w:rsidR="007C213F" w:rsidRDefault="00A0328E">
      <w:pPr>
        <w:numPr>
          <w:ilvl w:val="0"/>
          <w:numId w:val="1"/>
        </w:numPr>
        <w:ind w:right="0" w:hanging="360"/>
        <w:jc w:val="left"/>
      </w:pPr>
      <w:r>
        <w:t>Teachers have a thorough knowledge of their students by using detailed seating plans and implementing actions on student profiles</w:t>
      </w:r>
      <w:proofErr w:type="gramStart"/>
      <w:r>
        <w:t xml:space="preserve">. </w:t>
      </w:r>
      <w:r>
        <w:t xml:space="preserve"> </w:t>
      </w:r>
      <w:proofErr w:type="gramEnd"/>
    </w:p>
    <w:p w14:paraId="5DE8230A" w14:textId="77777777" w:rsidR="007C213F" w:rsidRDefault="00A0328E">
      <w:pPr>
        <w:numPr>
          <w:ilvl w:val="0"/>
          <w:numId w:val="1"/>
        </w:numPr>
        <w:spacing w:after="1" w:line="258" w:lineRule="auto"/>
        <w:ind w:right="0" w:hanging="360"/>
        <w:jc w:val="left"/>
      </w:pPr>
      <w:r>
        <w:t xml:space="preserve">Learning </w:t>
      </w:r>
      <w:r>
        <w:t>objectives</w:t>
      </w:r>
      <w:r>
        <w:t xml:space="preserve"> and tasks set </w:t>
      </w:r>
      <w:r>
        <w:t>high expectations</w:t>
      </w:r>
      <w:r>
        <w:t xml:space="preserve"> to enable </w:t>
      </w:r>
      <w:r>
        <w:rPr>
          <w:u w:val="single" w:color="000000"/>
        </w:rPr>
        <w:t>all</w:t>
      </w:r>
      <w:r>
        <w:t xml:space="preserve"> students to access all elements of the curriculum, including </w:t>
      </w:r>
      <w:r>
        <w:t>SEND,</w:t>
      </w:r>
      <w:r>
        <w:t xml:space="preserve"> disadvantaged and vulnerable students (including </w:t>
      </w:r>
      <w:r>
        <w:t xml:space="preserve">White British </w:t>
      </w:r>
      <w:r>
        <w:t xml:space="preserve">students) </w:t>
      </w:r>
      <w:r>
        <w:t>and EAL students</w:t>
      </w:r>
      <w:proofErr w:type="gramStart"/>
      <w:r>
        <w:t>.</w:t>
      </w:r>
      <w:r>
        <w:t xml:space="preserve">  </w:t>
      </w:r>
      <w:proofErr w:type="gramEnd"/>
    </w:p>
    <w:p w14:paraId="2D9529A6" w14:textId="77777777" w:rsidR="007C213F" w:rsidRDefault="00A0328E">
      <w:pPr>
        <w:numPr>
          <w:ilvl w:val="0"/>
          <w:numId w:val="1"/>
        </w:numPr>
        <w:spacing w:after="1" w:line="258" w:lineRule="auto"/>
        <w:ind w:right="0" w:hanging="360"/>
        <w:jc w:val="left"/>
      </w:pPr>
      <w:r>
        <w:t xml:space="preserve">Student interest, </w:t>
      </w:r>
      <w:proofErr w:type="gramStart"/>
      <w:r>
        <w:t>enjoyment</w:t>
      </w:r>
      <w:proofErr w:type="gramEnd"/>
      <w:r>
        <w:t xml:space="preserve"> and engagement promote good learning and progress</w:t>
      </w:r>
      <w:proofErr w:type="gramStart"/>
      <w:r>
        <w:t xml:space="preserve">.  </w:t>
      </w:r>
      <w:proofErr w:type="gramEnd"/>
      <w:r>
        <w:t xml:space="preserve"> </w:t>
      </w:r>
    </w:p>
    <w:p w14:paraId="4E6B982D" w14:textId="77777777" w:rsidR="007C213F" w:rsidRDefault="00A0328E">
      <w:pPr>
        <w:numPr>
          <w:ilvl w:val="0"/>
          <w:numId w:val="1"/>
        </w:numPr>
        <w:ind w:right="0" w:hanging="360"/>
        <w:jc w:val="left"/>
      </w:pPr>
      <w:r>
        <w:t xml:space="preserve">Consistent high-quality </w:t>
      </w:r>
      <w:r>
        <w:t>teaching provides challenge and aspiration</w:t>
      </w:r>
      <w:proofErr w:type="gramStart"/>
      <w:r>
        <w:t>.</w:t>
      </w:r>
      <w:r>
        <w:t xml:space="preserve">  </w:t>
      </w:r>
      <w:proofErr w:type="gramEnd"/>
      <w:r>
        <w:t xml:space="preserve"> </w:t>
      </w:r>
    </w:p>
    <w:p w14:paraId="10B9CC25" w14:textId="62DC74BB" w:rsidR="007C213F" w:rsidRDefault="00A0328E">
      <w:pPr>
        <w:numPr>
          <w:ilvl w:val="0"/>
          <w:numId w:val="1"/>
        </w:numPr>
        <w:ind w:right="0" w:hanging="360"/>
        <w:jc w:val="left"/>
      </w:pPr>
      <w:r>
        <w:t xml:space="preserve">Planned adaptive teaching techniques </w:t>
      </w:r>
      <w:r>
        <w:t>support all students to learn and achieve</w:t>
      </w:r>
      <w:proofErr w:type="gramStart"/>
      <w:r>
        <w:t xml:space="preserve">.  </w:t>
      </w:r>
      <w:proofErr w:type="gramEnd"/>
      <w:r>
        <w:t>F</w:t>
      </w:r>
      <w:r>
        <w:t xml:space="preserve">or </w:t>
      </w:r>
      <w:r w:rsidR="009634F7">
        <w:t>example,</w:t>
      </w:r>
      <w:r>
        <w:t xml:space="preserve"> </w:t>
      </w:r>
      <w:r>
        <w:t>through effective modelling and scaffolding</w:t>
      </w:r>
      <w:proofErr w:type="gramStart"/>
      <w:r>
        <w:t xml:space="preserve">.  </w:t>
      </w:r>
      <w:proofErr w:type="gramEnd"/>
    </w:p>
    <w:p w14:paraId="42D95A18" w14:textId="77777777" w:rsidR="007C213F" w:rsidRDefault="00A0328E">
      <w:pPr>
        <w:numPr>
          <w:ilvl w:val="0"/>
          <w:numId w:val="1"/>
        </w:numPr>
        <w:ind w:right="0" w:hanging="360"/>
        <w:jc w:val="left"/>
      </w:pPr>
      <w:r>
        <w:t>Teaching is responsive to information about learning</w:t>
      </w:r>
      <w:r>
        <w:t xml:space="preserve"> and</w:t>
      </w:r>
      <w:r>
        <w:rPr>
          <w:b/>
        </w:rPr>
        <w:t xml:space="preserve"> </w:t>
      </w:r>
      <w:r>
        <w:t xml:space="preserve">adapted to </w:t>
      </w:r>
      <w:r>
        <w:t xml:space="preserve">better match pupil </w:t>
      </w:r>
      <w:r>
        <w:t xml:space="preserve">need e.g. </w:t>
      </w:r>
      <w:r>
        <w:t>effective use of questioning</w:t>
      </w:r>
      <w:proofErr w:type="gramStart"/>
      <w:r>
        <w:t>.</w:t>
      </w:r>
      <w:r>
        <w:t xml:space="preserve">  </w:t>
      </w:r>
      <w:proofErr w:type="gramEnd"/>
    </w:p>
    <w:p w14:paraId="27621C78" w14:textId="77777777" w:rsidR="007C213F" w:rsidRDefault="00A0328E">
      <w:pPr>
        <w:numPr>
          <w:ilvl w:val="0"/>
          <w:numId w:val="1"/>
        </w:numPr>
        <w:spacing w:after="1" w:line="258" w:lineRule="auto"/>
        <w:ind w:right="0" w:hanging="360"/>
        <w:jc w:val="left"/>
      </w:pPr>
      <w:r>
        <w:t xml:space="preserve">Behaviour </w:t>
      </w:r>
      <w:proofErr w:type="gramStart"/>
      <w:r>
        <w:t>is focused</w:t>
      </w:r>
      <w:proofErr w:type="gramEnd"/>
      <w:r>
        <w:t xml:space="preserve"> on learning. </w:t>
      </w:r>
    </w:p>
    <w:p w14:paraId="79EAE196" w14:textId="77777777" w:rsidR="007C213F" w:rsidRDefault="00A0328E">
      <w:pPr>
        <w:numPr>
          <w:ilvl w:val="0"/>
          <w:numId w:val="1"/>
        </w:numPr>
        <w:spacing w:after="1" w:line="258" w:lineRule="auto"/>
        <w:ind w:right="0" w:hanging="360"/>
        <w:jc w:val="left"/>
      </w:pPr>
      <w:r>
        <w:t>Common misconceptions</w:t>
      </w:r>
      <w:r>
        <w:t xml:space="preserve"> and any gaps in knowledge </w:t>
      </w:r>
      <w:proofErr w:type="gramStart"/>
      <w:r>
        <w:t xml:space="preserve">are </w:t>
      </w:r>
      <w:r>
        <w:t>identified</w:t>
      </w:r>
      <w:proofErr w:type="gramEnd"/>
      <w:r>
        <w:t xml:space="preserve"> and addressed in </w:t>
      </w:r>
      <w:r>
        <w:t>a timely</w:t>
      </w:r>
      <w:r>
        <w:t xml:space="preserve"> way</w:t>
      </w:r>
      <w:proofErr w:type="gramStart"/>
      <w:r>
        <w:t xml:space="preserve">.  </w:t>
      </w:r>
      <w:proofErr w:type="gramEnd"/>
    </w:p>
    <w:p w14:paraId="42DD27F6" w14:textId="77777777" w:rsidR="007C213F" w:rsidRDefault="00A0328E">
      <w:pPr>
        <w:numPr>
          <w:ilvl w:val="0"/>
          <w:numId w:val="1"/>
        </w:numPr>
        <w:spacing w:after="1" w:line="258" w:lineRule="auto"/>
        <w:ind w:right="0" w:hanging="360"/>
        <w:jc w:val="left"/>
      </w:pPr>
      <w:r>
        <w:t xml:space="preserve">Opportunities </w:t>
      </w:r>
      <w:proofErr w:type="gramStart"/>
      <w:r>
        <w:t>are taken</w:t>
      </w:r>
      <w:proofErr w:type="gramEnd"/>
      <w:r>
        <w:t xml:space="preserve"> to promote</w:t>
      </w:r>
      <w:r>
        <w:t xml:space="preserve"> oracy</w:t>
      </w:r>
      <w:r>
        <w:rPr>
          <w:b/>
        </w:rPr>
        <w:t xml:space="preserve"> </w:t>
      </w:r>
      <w:r>
        <w:t>through structured, student talk</w:t>
      </w:r>
      <w:proofErr w:type="gramStart"/>
      <w:r>
        <w:t xml:space="preserve">.  </w:t>
      </w:r>
      <w:proofErr w:type="gramEnd"/>
    </w:p>
    <w:p w14:paraId="3952D492" w14:textId="77777777" w:rsidR="007C213F" w:rsidRDefault="00A0328E">
      <w:pPr>
        <w:numPr>
          <w:ilvl w:val="0"/>
          <w:numId w:val="1"/>
        </w:numPr>
        <w:spacing w:after="1" w:line="258" w:lineRule="auto"/>
        <w:ind w:right="0" w:hanging="360"/>
        <w:jc w:val="left"/>
      </w:pPr>
      <w:r>
        <w:t xml:space="preserve">Teaching enables students to transfer key knowledge to long-term memory </w:t>
      </w:r>
      <w:r>
        <w:t xml:space="preserve">e.g. by revisiting and </w:t>
      </w:r>
      <w:r>
        <w:t>building on learning</w:t>
      </w:r>
      <w:proofErr w:type="gramStart"/>
      <w:r>
        <w:t xml:space="preserve">.  </w:t>
      </w:r>
      <w:proofErr w:type="gramEnd"/>
    </w:p>
    <w:p w14:paraId="39B1B477" w14:textId="77777777" w:rsidR="007C213F" w:rsidRDefault="00A0328E">
      <w:pPr>
        <w:numPr>
          <w:ilvl w:val="0"/>
          <w:numId w:val="1"/>
        </w:numPr>
        <w:spacing w:after="1" w:line="258" w:lineRule="auto"/>
        <w:ind w:right="0" w:hanging="360"/>
        <w:jc w:val="left"/>
      </w:pPr>
      <w:r>
        <w:t>High quality materials and resources are used</w:t>
      </w:r>
      <w:proofErr w:type="gramStart"/>
      <w:r>
        <w:t xml:space="preserve">.  </w:t>
      </w:r>
      <w:proofErr w:type="gramEnd"/>
      <w:r>
        <w:t xml:space="preserve"> </w:t>
      </w:r>
    </w:p>
    <w:p w14:paraId="71650162" w14:textId="77777777" w:rsidR="007C213F" w:rsidRDefault="00A0328E">
      <w:pPr>
        <w:spacing w:after="0" w:line="259" w:lineRule="auto"/>
        <w:ind w:left="1481" w:right="0" w:firstLine="0"/>
        <w:jc w:val="left"/>
      </w:pPr>
      <w:r>
        <w:t xml:space="preserve"> </w:t>
      </w:r>
    </w:p>
    <w:p w14:paraId="4AF309BB" w14:textId="77777777" w:rsidR="007C213F" w:rsidRDefault="00A0328E">
      <w:pPr>
        <w:spacing w:after="1" w:line="258" w:lineRule="auto"/>
        <w:ind w:left="1476" w:right="0"/>
        <w:jc w:val="left"/>
      </w:pPr>
      <w:r>
        <w:t xml:space="preserve">Student work should show: </w:t>
      </w:r>
    </w:p>
    <w:p w14:paraId="68C931F5" w14:textId="77777777" w:rsidR="007C213F" w:rsidRDefault="00A0328E">
      <w:pPr>
        <w:spacing w:after="0" w:line="259" w:lineRule="auto"/>
        <w:ind w:left="1481" w:right="0" w:firstLine="0"/>
        <w:jc w:val="left"/>
      </w:pPr>
      <w:r>
        <w:t xml:space="preserve"> </w:t>
      </w:r>
    </w:p>
    <w:p w14:paraId="098E7AD8" w14:textId="77777777" w:rsidR="007C213F" w:rsidRDefault="00A0328E">
      <w:pPr>
        <w:numPr>
          <w:ilvl w:val="0"/>
          <w:numId w:val="1"/>
        </w:numPr>
        <w:spacing w:after="1" w:line="258" w:lineRule="auto"/>
        <w:ind w:right="0" w:hanging="36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1AEA952" wp14:editId="14A26D0F">
            <wp:simplePos x="0" y="0"/>
            <wp:positionH relativeFrom="column">
              <wp:posOffset>5068571</wp:posOffset>
            </wp:positionH>
            <wp:positionV relativeFrom="paragraph">
              <wp:posOffset>-10477</wp:posOffset>
            </wp:positionV>
            <wp:extent cx="69850" cy="288511"/>
            <wp:effectExtent l="0" t="0" r="0" b="0"/>
            <wp:wrapSquare wrapText="bothSides"/>
            <wp:docPr id="210" name="Picture 2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Picture 21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850" cy="2885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Marking </w:t>
      </w:r>
      <w:r>
        <w:t>that enables students to act on feedback to improve</w:t>
      </w:r>
      <w:r>
        <w:t xml:space="preserve"> </w:t>
      </w:r>
      <w:r>
        <w:t>subsequent work, in line with department marking policies</w:t>
      </w:r>
      <w:proofErr w:type="gramStart"/>
      <w:r>
        <w:t xml:space="preserve">.  </w:t>
      </w:r>
      <w:proofErr w:type="gramEnd"/>
    </w:p>
    <w:p w14:paraId="2C49EF8B" w14:textId="77777777" w:rsidR="00C7142D" w:rsidRDefault="00A0328E" w:rsidP="00C7142D">
      <w:pPr>
        <w:numPr>
          <w:ilvl w:val="0"/>
          <w:numId w:val="1"/>
        </w:numPr>
        <w:spacing w:after="1" w:line="258" w:lineRule="auto"/>
        <w:ind w:right="0" w:hanging="360"/>
        <w:jc w:val="left"/>
      </w:pPr>
      <w:r>
        <w:t>Evidence that assessments</w:t>
      </w:r>
      <w:r>
        <w:t xml:space="preserve"> </w:t>
      </w:r>
      <w:proofErr w:type="gramStart"/>
      <w:r>
        <w:t>are used</w:t>
      </w:r>
      <w:proofErr w:type="gramEnd"/>
      <w:r>
        <w:t xml:space="preserve"> to check understanding and inform teaching</w:t>
      </w:r>
      <w:proofErr w:type="gramStart"/>
      <w:r>
        <w:t xml:space="preserve">.  </w:t>
      </w:r>
      <w:proofErr w:type="gramEnd"/>
      <w:r>
        <w:t xml:space="preserve"> </w:t>
      </w:r>
    </w:p>
    <w:p w14:paraId="627EC727" w14:textId="3FD36802" w:rsidR="007C213F" w:rsidRDefault="00A0328E" w:rsidP="00C7142D">
      <w:pPr>
        <w:numPr>
          <w:ilvl w:val="0"/>
          <w:numId w:val="1"/>
        </w:numPr>
        <w:spacing w:after="1" w:line="258" w:lineRule="auto"/>
        <w:ind w:right="0" w:hanging="360"/>
        <w:jc w:val="left"/>
      </w:pPr>
      <w:r>
        <w:t>Pride and care over time.</w:t>
      </w:r>
      <w:r>
        <w:t xml:space="preserve">  </w:t>
      </w:r>
      <w:r>
        <w:tab/>
      </w:r>
      <w:r>
        <w:rPr>
          <w:noProof/>
        </w:rPr>
        <w:drawing>
          <wp:inline distT="0" distB="0" distL="0" distR="0" wp14:anchorId="363E9541" wp14:editId="19F0B4AC">
            <wp:extent cx="69850" cy="288511"/>
            <wp:effectExtent l="0" t="0" r="0" b="0"/>
            <wp:docPr id="212" name="Picture 2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Picture 21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850" cy="288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B0F4A" w14:textId="77777777" w:rsidR="007C213F" w:rsidRDefault="00A0328E">
      <w:pPr>
        <w:spacing w:after="0" w:line="259" w:lineRule="auto"/>
        <w:ind w:left="1135" w:right="2691" w:firstLine="0"/>
        <w:jc w:val="left"/>
      </w:pPr>
      <w:r>
        <w:t xml:space="preserve"> </w:t>
      </w:r>
    </w:p>
    <w:p w14:paraId="6845B052" w14:textId="77777777" w:rsidR="00093F0E" w:rsidRDefault="00093F0E">
      <w:pPr>
        <w:spacing w:after="0" w:line="259" w:lineRule="auto"/>
        <w:ind w:left="1106" w:right="0" w:firstLine="0"/>
        <w:jc w:val="left"/>
        <w:rPr>
          <w:b/>
          <w:u w:val="single" w:color="000000"/>
        </w:rPr>
      </w:pPr>
    </w:p>
    <w:p w14:paraId="531996E3" w14:textId="77777777" w:rsidR="00093F0E" w:rsidRDefault="00093F0E">
      <w:pPr>
        <w:spacing w:after="0" w:line="259" w:lineRule="auto"/>
        <w:ind w:left="1106" w:right="0" w:firstLine="0"/>
        <w:jc w:val="left"/>
        <w:rPr>
          <w:b/>
          <w:u w:val="single" w:color="000000"/>
        </w:rPr>
      </w:pPr>
    </w:p>
    <w:p w14:paraId="7FE76B79" w14:textId="77777777" w:rsidR="00093F0E" w:rsidRDefault="00093F0E">
      <w:pPr>
        <w:spacing w:after="0" w:line="259" w:lineRule="auto"/>
        <w:ind w:left="1106" w:right="0" w:firstLine="0"/>
        <w:jc w:val="left"/>
        <w:rPr>
          <w:b/>
          <w:u w:val="single" w:color="000000"/>
        </w:rPr>
      </w:pPr>
    </w:p>
    <w:p w14:paraId="217667D8" w14:textId="17BE7050" w:rsidR="007C213F" w:rsidRDefault="00A0328E">
      <w:pPr>
        <w:spacing w:after="0" w:line="259" w:lineRule="auto"/>
        <w:ind w:left="1106" w:right="0" w:firstLine="0"/>
        <w:jc w:val="left"/>
      </w:pPr>
      <w:r>
        <w:rPr>
          <w:b/>
          <w:u w:val="single" w:color="000000"/>
        </w:rPr>
        <w:lastRenderedPageBreak/>
        <w:t>Continuing Professional Development</w:t>
      </w:r>
      <w:r>
        <w:rPr>
          <w:b/>
        </w:rPr>
        <w:t xml:space="preserve">    </w:t>
      </w:r>
    </w:p>
    <w:p w14:paraId="567A9AC4" w14:textId="77777777" w:rsidR="007C213F" w:rsidRDefault="00A0328E">
      <w:pPr>
        <w:spacing w:after="0" w:line="259" w:lineRule="auto"/>
        <w:ind w:left="1135" w:right="0" w:firstLine="0"/>
        <w:jc w:val="left"/>
      </w:pPr>
      <w:r>
        <w:t xml:space="preserve">  </w:t>
      </w:r>
    </w:p>
    <w:p w14:paraId="38902E1D" w14:textId="77777777" w:rsidR="007C213F" w:rsidRDefault="00A0328E">
      <w:pPr>
        <w:ind w:left="1130" w:right="0"/>
      </w:pPr>
      <w:r>
        <w:t xml:space="preserve">Striving for sustained improvement in teaching and learning </w:t>
      </w:r>
      <w:proofErr w:type="gramStart"/>
      <w:r>
        <w:t>is underpinned</w:t>
      </w:r>
      <w:proofErr w:type="gramEnd"/>
      <w:r>
        <w:t xml:space="preserve"> by the continuing professional development of classroom teaching and support staff</w:t>
      </w:r>
      <w:proofErr w:type="gramStart"/>
      <w:r>
        <w:t xml:space="preserve">. </w:t>
      </w:r>
      <w:r>
        <w:t xml:space="preserve"> </w:t>
      </w:r>
      <w:proofErr w:type="gramEnd"/>
    </w:p>
    <w:p w14:paraId="0E45F15E" w14:textId="77777777" w:rsidR="007C213F" w:rsidRDefault="00A0328E">
      <w:pPr>
        <w:spacing w:after="223"/>
        <w:ind w:left="1130" w:right="0"/>
      </w:pPr>
      <w:r>
        <w:t xml:space="preserve">Staff training is based on meeting the needs of safeguarding priorities, the SEF and school development plan, </w:t>
      </w:r>
      <w:r>
        <w:t xml:space="preserve">development points arising from department reviews and training needs arising from the annual appraisal </w:t>
      </w:r>
      <w:r>
        <w:t>and objective setting cycle</w:t>
      </w:r>
      <w:proofErr w:type="gramStart"/>
      <w:r>
        <w:t xml:space="preserve">. </w:t>
      </w:r>
      <w:r>
        <w:t xml:space="preserve"> </w:t>
      </w:r>
      <w:proofErr w:type="gramEnd"/>
    </w:p>
    <w:p w14:paraId="2C496D07" w14:textId="77777777" w:rsidR="007C213F" w:rsidRDefault="00A0328E">
      <w:pPr>
        <w:ind w:left="1130" w:right="0"/>
      </w:pPr>
      <w:r>
        <w:t xml:space="preserve">In-house CPD training sessions </w:t>
      </w:r>
      <w:proofErr w:type="gramStart"/>
      <w:r>
        <w:t>are provided</w:t>
      </w:r>
      <w:proofErr w:type="gramEnd"/>
      <w:r>
        <w:t xml:space="preserve"> for all classroom-</w:t>
      </w:r>
      <w:r>
        <w:t xml:space="preserve">based staff to support the promotion and </w:t>
      </w:r>
      <w:r>
        <w:t xml:space="preserve">improvement of the quality of teaching and learning. </w:t>
      </w:r>
      <w:r>
        <w:t xml:space="preserve">All staff </w:t>
      </w:r>
      <w:proofErr w:type="gramStart"/>
      <w:r>
        <w:t>are invited</w:t>
      </w:r>
      <w:proofErr w:type="gramEnd"/>
      <w:r>
        <w:t xml:space="preserve"> to these sessions if they wish to attend, including those who are not classroom</w:t>
      </w:r>
      <w:r>
        <w:t xml:space="preserve">-based. </w:t>
      </w:r>
      <w:r>
        <w:t xml:space="preserve">Department reviews </w:t>
      </w:r>
      <w:proofErr w:type="gramStart"/>
      <w:r>
        <w:t>are evaluated</w:t>
      </w:r>
      <w:proofErr w:type="gramEnd"/>
      <w:r>
        <w:t xml:space="preserve"> to identify areas for development </w:t>
      </w:r>
      <w:proofErr w:type="gramStart"/>
      <w:r>
        <w:t>and also</w:t>
      </w:r>
      <w:proofErr w:type="gramEnd"/>
      <w:r>
        <w:t xml:space="preserve"> staff who can share excellent practice</w:t>
      </w:r>
      <w:r>
        <w:t xml:space="preserve">. The areas for development direct the training needs to </w:t>
      </w:r>
      <w:proofErr w:type="gramStart"/>
      <w:r>
        <w:t>be addressed</w:t>
      </w:r>
      <w:proofErr w:type="gramEnd"/>
      <w:r>
        <w:t xml:space="preserve"> for the school as a whole and, when required, for individuals. In-house training takes place i</w:t>
      </w:r>
      <w:r>
        <w:t>n workshop-</w:t>
      </w:r>
      <w:r>
        <w:t xml:space="preserve">style sessions where excellent practice and research </w:t>
      </w:r>
      <w:proofErr w:type="gramStart"/>
      <w:r>
        <w:t>is shared</w:t>
      </w:r>
      <w:proofErr w:type="gramEnd"/>
      <w:r>
        <w:t xml:space="preserve"> and then break</w:t>
      </w:r>
      <w:r>
        <w:t xml:space="preserve">-out  </w:t>
      </w:r>
    </w:p>
    <w:p w14:paraId="17E88322" w14:textId="77777777" w:rsidR="007C213F" w:rsidRDefault="00A0328E">
      <w:pPr>
        <w:spacing w:after="214" w:line="258" w:lineRule="auto"/>
        <w:ind w:right="0"/>
        <w:jc w:val="left"/>
      </w:pPr>
      <w:r>
        <w:t>discussions take place either in department or cross-curricular groups</w:t>
      </w:r>
      <w:proofErr w:type="gramStart"/>
      <w:r>
        <w:t xml:space="preserve">.  </w:t>
      </w:r>
      <w:proofErr w:type="gramEnd"/>
    </w:p>
    <w:p w14:paraId="4DFB5DCE" w14:textId="77777777" w:rsidR="007C213F" w:rsidRDefault="00A0328E">
      <w:pPr>
        <w:spacing w:after="228"/>
        <w:ind w:left="1130" w:right="0"/>
      </w:pPr>
      <w:r>
        <w:t>In addition to in</w:t>
      </w:r>
      <w:r>
        <w:t>-</w:t>
      </w:r>
      <w:r>
        <w:t xml:space="preserve">house training programmes, staff attend appropriate subject networks and training courses within EMET </w:t>
      </w:r>
      <w:proofErr w:type="gramStart"/>
      <w:r>
        <w:t>and also</w:t>
      </w:r>
      <w:proofErr w:type="gramEnd"/>
      <w:r>
        <w:t xml:space="preserve"> training with other trusted providers, including exam boards</w:t>
      </w:r>
      <w:proofErr w:type="gramStart"/>
      <w:r>
        <w:t xml:space="preserve">.  </w:t>
      </w:r>
      <w:proofErr w:type="gramEnd"/>
      <w:r>
        <w:t xml:space="preserve">Departments welcome visits from EMET subject directors to share excellent practice and collaborate on the development of </w:t>
      </w:r>
      <w:r>
        <w:t>highquality teaching and learning resources</w:t>
      </w:r>
      <w:proofErr w:type="gramStart"/>
      <w:r>
        <w:t xml:space="preserve">.  </w:t>
      </w:r>
      <w:proofErr w:type="gramEnd"/>
      <w:r>
        <w:t xml:space="preserve">  </w:t>
      </w:r>
    </w:p>
    <w:p w14:paraId="3F4A995A" w14:textId="17BDEBE3" w:rsidR="007C213F" w:rsidRDefault="009634F7">
      <w:pPr>
        <w:spacing w:after="228"/>
        <w:ind w:left="1130" w:right="0"/>
      </w:pPr>
      <w:r>
        <w:t xml:space="preserve">More than </w:t>
      </w:r>
      <w:proofErr w:type="gramStart"/>
      <w:r>
        <w:t>20</w:t>
      </w:r>
      <w:proofErr w:type="gramEnd"/>
      <w:r>
        <w:t xml:space="preserve"> members </w:t>
      </w:r>
      <w:r w:rsidR="00A0328E">
        <w:t xml:space="preserve">of staff have </w:t>
      </w:r>
      <w:r>
        <w:t xml:space="preserve">taken part in, or are currently following, </w:t>
      </w:r>
      <w:r w:rsidR="00A0328E">
        <w:t>Ambition Institute NPQs (provided by EMET)</w:t>
      </w:r>
      <w:r>
        <w:t xml:space="preserve">. </w:t>
      </w:r>
      <w:r w:rsidR="00A0328E">
        <w:t>These programmes include NPQH, NPQSL, NPQ SEND, NPQLT, NPQLTD, NPQLBC, and NPQLL</w:t>
      </w:r>
      <w:proofErr w:type="gramStart"/>
      <w:r w:rsidR="00A0328E">
        <w:t xml:space="preserve">. </w:t>
      </w:r>
      <w:r w:rsidR="00A0328E">
        <w:t xml:space="preserve"> </w:t>
      </w:r>
      <w:proofErr w:type="gramEnd"/>
    </w:p>
    <w:p w14:paraId="2BE9F2A7" w14:textId="77777777" w:rsidR="007C213F" w:rsidRDefault="00A0328E">
      <w:pPr>
        <w:spacing w:after="267" w:line="246" w:lineRule="auto"/>
        <w:ind w:left="1144" w:right="0" w:hanging="9"/>
        <w:jc w:val="left"/>
      </w:pPr>
      <w:r>
        <w:t xml:space="preserve">ECTs and their mentors take part in the full, Ambition Institute ECF programme and </w:t>
      </w:r>
      <w:proofErr w:type="gramStart"/>
      <w:r>
        <w:t>are also supported</w:t>
      </w:r>
      <w:proofErr w:type="gramEnd"/>
      <w:r>
        <w:t xml:space="preserve"> by an </w:t>
      </w:r>
      <w:r>
        <w:t>in-</w:t>
      </w:r>
      <w:r>
        <w:t>house ECT training programme</w:t>
      </w:r>
      <w:proofErr w:type="gramStart"/>
      <w:r>
        <w:t xml:space="preserve">.  </w:t>
      </w:r>
      <w:proofErr w:type="gramEnd"/>
      <w:r>
        <w:t>The in</w:t>
      </w:r>
      <w:r>
        <w:t xml:space="preserve">-house programme includes regular progress and wellbeing checks </w:t>
      </w:r>
      <w:r>
        <w:t>from the Limehurst ECT Coordinator</w:t>
      </w:r>
      <w:proofErr w:type="gramStart"/>
      <w:r>
        <w:t xml:space="preserve">.  </w:t>
      </w:r>
      <w:proofErr w:type="gramEnd"/>
      <w:r>
        <w:t xml:space="preserve"> </w:t>
      </w:r>
    </w:p>
    <w:p w14:paraId="490ECC28" w14:textId="77777777" w:rsidR="007C213F" w:rsidRDefault="00A0328E">
      <w:pPr>
        <w:spacing w:after="0" w:line="259" w:lineRule="auto"/>
        <w:ind w:left="1135" w:right="0" w:firstLine="0"/>
        <w:jc w:val="left"/>
      </w:pPr>
      <w:r>
        <w:t xml:space="preserve">  </w:t>
      </w:r>
      <w:r>
        <w:tab/>
        <w:t xml:space="preserve">   </w:t>
      </w:r>
    </w:p>
    <w:p w14:paraId="57BAEC0D" w14:textId="77777777" w:rsidR="007C213F" w:rsidRDefault="00A0328E">
      <w:pPr>
        <w:spacing w:after="71" w:line="259" w:lineRule="auto"/>
        <w:ind w:left="1354" w:right="0" w:firstLine="0"/>
        <w:jc w:val="center"/>
      </w:pPr>
      <w:r>
        <w:t xml:space="preserve">  </w:t>
      </w:r>
    </w:p>
    <w:p w14:paraId="38FEA08A" w14:textId="77777777" w:rsidR="007C213F" w:rsidRDefault="00A0328E">
      <w:pPr>
        <w:spacing w:after="0" w:line="259" w:lineRule="auto"/>
        <w:ind w:left="1500" w:right="0" w:firstLine="0"/>
        <w:jc w:val="center"/>
      </w:pPr>
      <w:r>
        <w:rPr>
          <w:b/>
          <w:sz w:val="32"/>
        </w:rPr>
        <w:t xml:space="preserve"> </w:t>
      </w:r>
      <w:r>
        <w:t xml:space="preserve">  </w:t>
      </w:r>
    </w:p>
    <w:p w14:paraId="1B61A49A" w14:textId="77777777" w:rsidR="007C213F" w:rsidRDefault="00A0328E">
      <w:pPr>
        <w:spacing w:after="0" w:line="259" w:lineRule="auto"/>
        <w:ind w:left="1500" w:right="0" w:firstLine="0"/>
        <w:jc w:val="center"/>
      </w:pPr>
      <w:r>
        <w:rPr>
          <w:b/>
          <w:sz w:val="32"/>
        </w:rPr>
        <w:t xml:space="preserve"> </w:t>
      </w:r>
      <w:r>
        <w:t xml:space="preserve">  </w:t>
      </w:r>
    </w:p>
    <w:p w14:paraId="0BF472F4" w14:textId="77777777" w:rsidR="007C213F" w:rsidRDefault="00A0328E">
      <w:pPr>
        <w:spacing w:after="153" w:line="259" w:lineRule="auto"/>
        <w:ind w:left="1121" w:right="0" w:firstLine="0"/>
        <w:jc w:val="left"/>
      </w:pPr>
      <w:r>
        <w:t xml:space="preserve"> </w:t>
      </w:r>
    </w:p>
    <w:p w14:paraId="3BEAA74C" w14:textId="77777777" w:rsidR="007C213F" w:rsidRDefault="00A0328E">
      <w:pPr>
        <w:spacing w:after="153" w:line="259" w:lineRule="auto"/>
        <w:ind w:left="1121" w:right="0" w:firstLine="0"/>
        <w:jc w:val="left"/>
      </w:pPr>
      <w:r>
        <w:t xml:space="preserve"> </w:t>
      </w:r>
    </w:p>
    <w:p w14:paraId="3420F257" w14:textId="77777777" w:rsidR="007C213F" w:rsidRDefault="00A0328E">
      <w:pPr>
        <w:spacing w:after="153" w:line="259" w:lineRule="auto"/>
        <w:ind w:left="1121" w:right="0" w:firstLine="0"/>
        <w:jc w:val="left"/>
      </w:pPr>
      <w:r>
        <w:t xml:space="preserve"> </w:t>
      </w:r>
    </w:p>
    <w:p w14:paraId="6EFDC460" w14:textId="77777777" w:rsidR="007C213F" w:rsidRDefault="00A0328E">
      <w:pPr>
        <w:spacing w:after="153" w:line="259" w:lineRule="auto"/>
        <w:ind w:left="1121" w:right="0" w:firstLine="0"/>
        <w:jc w:val="left"/>
      </w:pPr>
      <w:r>
        <w:t xml:space="preserve"> </w:t>
      </w:r>
    </w:p>
    <w:p w14:paraId="18638FBD" w14:textId="77777777" w:rsidR="007C213F" w:rsidRDefault="00A0328E">
      <w:pPr>
        <w:spacing w:after="153" w:line="259" w:lineRule="auto"/>
        <w:ind w:left="1121" w:right="0" w:firstLine="0"/>
        <w:jc w:val="left"/>
      </w:pPr>
      <w:r>
        <w:t xml:space="preserve"> </w:t>
      </w:r>
    </w:p>
    <w:p w14:paraId="3E8DF8B0" w14:textId="77777777" w:rsidR="007C213F" w:rsidRDefault="00A0328E">
      <w:pPr>
        <w:spacing w:after="153" w:line="259" w:lineRule="auto"/>
        <w:ind w:left="1121" w:right="0" w:firstLine="0"/>
        <w:jc w:val="left"/>
      </w:pPr>
      <w:r>
        <w:t xml:space="preserve"> </w:t>
      </w:r>
    </w:p>
    <w:p w14:paraId="678A4629" w14:textId="77777777" w:rsidR="007C213F" w:rsidRDefault="00A0328E">
      <w:pPr>
        <w:spacing w:after="153" w:line="259" w:lineRule="auto"/>
        <w:ind w:left="1121" w:right="0" w:firstLine="0"/>
        <w:jc w:val="left"/>
      </w:pPr>
      <w:r>
        <w:t xml:space="preserve"> </w:t>
      </w:r>
    </w:p>
    <w:p w14:paraId="3EB28503" w14:textId="77777777" w:rsidR="007C213F" w:rsidRDefault="00A0328E">
      <w:pPr>
        <w:spacing w:after="153" w:line="259" w:lineRule="auto"/>
        <w:ind w:left="1121" w:right="0" w:firstLine="0"/>
        <w:jc w:val="left"/>
      </w:pPr>
      <w:r>
        <w:t xml:space="preserve"> </w:t>
      </w:r>
    </w:p>
    <w:p w14:paraId="61A59011" w14:textId="77777777" w:rsidR="007C213F" w:rsidRDefault="00A0328E">
      <w:pPr>
        <w:spacing w:after="153" w:line="259" w:lineRule="auto"/>
        <w:ind w:left="1121" w:right="0" w:firstLine="0"/>
        <w:jc w:val="left"/>
      </w:pPr>
      <w:r>
        <w:t xml:space="preserve"> </w:t>
      </w:r>
    </w:p>
    <w:p w14:paraId="578798A6" w14:textId="6F92DAA7" w:rsidR="007C213F" w:rsidRDefault="007C213F" w:rsidP="00093F0E">
      <w:pPr>
        <w:spacing w:after="153" w:line="259" w:lineRule="auto"/>
        <w:ind w:left="1121" w:right="0" w:firstLine="0"/>
        <w:jc w:val="left"/>
      </w:pPr>
    </w:p>
    <w:p w14:paraId="07F7F7EB" w14:textId="77777777" w:rsidR="007C213F" w:rsidRDefault="00A0328E">
      <w:pPr>
        <w:spacing w:after="136" w:line="259" w:lineRule="auto"/>
        <w:ind w:left="1121" w:right="0" w:firstLine="0"/>
        <w:jc w:val="left"/>
      </w:pPr>
      <w:r>
        <w:t xml:space="preserve"> </w:t>
      </w:r>
    </w:p>
    <w:p w14:paraId="4EEE9D28" w14:textId="77777777" w:rsidR="007C213F" w:rsidRDefault="00A0328E">
      <w:pPr>
        <w:spacing w:after="0" w:line="259" w:lineRule="auto"/>
        <w:ind w:left="1121" w:right="0" w:firstLine="0"/>
        <w:jc w:val="left"/>
      </w:pPr>
      <w:r>
        <w:rPr>
          <w:sz w:val="16"/>
        </w:rPr>
        <w:t xml:space="preserve">Reviewer - CO </w:t>
      </w:r>
      <w:r>
        <w:t xml:space="preserve">  </w:t>
      </w:r>
    </w:p>
    <w:sectPr w:rsidR="007C213F">
      <w:pgSz w:w="11904" w:h="16841"/>
      <w:pgMar w:top="1075" w:right="1121" w:bottom="1021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D32811"/>
    <w:multiLevelType w:val="hybridMultilevel"/>
    <w:tmpl w:val="01DCC266"/>
    <w:lvl w:ilvl="0" w:tplc="3E5A5B6E">
      <w:start w:val="1"/>
      <w:numFmt w:val="bullet"/>
      <w:lvlText w:val="•"/>
      <w:lvlJc w:val="left"/>
      <w:pPr>
        <w:ind w:left="1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01605EC">
      <w:start w:val="1"/>
      <w:numFmt w:val="bullet"/>
      <w:lvlText w:val="o"/>
      <w:lvlJc w:val="left"/>
      <w:pPr>
        <w:ind w:left="25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92CBB6">
      <w:start w:val="1"/>
      <w:numFmt w:val="bullet"/>
      <w:lvlText w:val="▪"/>
      <w:lvlJc w:val="left"/>
      <w:pPr>
        <w:ind w:left="32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09E38F0">
      <w:start w:val="1"/>
      <w:numFmt w:val="bullet"/>
      <w:lvlText w:val="•"/>
      <w:lvlJc w:val="left"/>
      <w:pPr>
        <w:ind w:left="40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BE9524">
      <w:start w:val="1"/>
      <w:numFmt w:val="bullet"/>
      <w:lvlText w:val="o"/>
      <w:lvlJc w:val="left"/>
      <w:pPr>
        <w:ind w:left="47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C80E3E2">
      <w:start w:val="1"/>
      <w:numFmt w:val="bullet"/>
      <w:lvlText w:val="▪"/>
      <w:lvlJc w:val="left"/>
      <w:pPr>
        <w:ind w:left="5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0A21F4">
      <w:start w:val="1"/>
      <w:numFmt w:val="bullet"/>
      <w:lvlText w:val="•"/>
      <w:lvlJc w:val="left"/>
      <w:pPr>
        <w:ind w:left="61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9782D8C">
      <w:start w:val="1"/>
      <w:numFmt w:val="bullet"/>
      <w:lvlText w:val="o"/>
      <w:lvlJc w:val="left"/>
      <w:pPr>
        <w:ind w:left="68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3186840">
      <w:start w:val="1"/>
      <w:numFmt w:val="bullet"/>
      <w:lvlText w:val="▪"/>
      <w:lvlJc w:val="left"/>
      <w:pPr>
        <w:ind w:left="7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62427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13F"/>
    <w:rsid w:val="00093F0E"/>
    <w:rsid w:val="007C213F"/>
    <w:rsid w:val="009634F7"/>
    <w:rsid w:val="00A0328E"/>
    <w:rsid w:val="00C7142D"/>
    <w:rsid w:val="00F5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5A7B6"/>
  <w15:docId w15:val="{50F7848C-850C-430F-8016-2C197106F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6" w:line="253" w:lineRule="auto"/>
      <w:ind w:left="1145" w:right="1" w:hanging="10"/>
      <w:jc w:val="both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1116" w:hanging="10"/>
      <w:outlineLvl w:val="0"/>
    </w:pPr>
    <w:rPr>
      <w:rFonts w:ascii="Calibri" w:eastAsia="Calibri" w:hAnsi="Calibri" w:cs="Calibri"/>
      <w:b/>
      <w:color w:val="000000"/>
      <w:sz w:val="22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0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715</Words>
  <Characters>4079</Characters>
  <Application>Microsoft Office Word</Application>
  <DocSecurity>0</DocSecurity>
  <Lines>33</Lines>
  <Paragraphs>9</Paragraphs>
  <ScaleCrop>false</ScaleCrop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</dc:creator>
  <cp:keywords/>
  <cp:lastModifiedBy>C Corker</cp:lastModifiedBy>
  <cp:revision>4</cp:revision>
  <dcterms:created xsi:type="dcterms:W3CDTF">2026-05-08T11:58:00Z</dcterms:created>
  <dcterms:modified xsi:type="dcterms:W3CDTF">2026-05-08T12:00:00Z</dcterms:modified>
</cp:coreProperties>
</file>