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BA90A" w14:textId="2BEEDA94" w:rsidR="007379FF" w:rsidRPr="00D75388" w:rsidRDefault="00D75388" w:rsidP="00D75388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D75388">
        <w:rPr>
          <w:rFonts w:ascii="Arial" w:hAnsi="Arial" w:cs="Arial"/>
          <w:b/>
          <w:bCs/>
          <w:sz w:val="36"/>
          <w:szCs w:val="36"/>
          <w:u w:val="single"/>
        </w:rPr>
        <w:t>Limehurst</w:t>
      </w:r>
      <w:proofErr w:type="spellEnd"/>
      <w:r w:rsidRPr="00D75388">
        <w:rPr>
          <w:rFonts w:ascii="Arial" w:hAnsi="Arial" w:cs="Arial"/>
          <w:b/>
          <w:bCs/>
          <w:sz w:val="36"/>
          <w:szCs w:val="36"/>
          <w:u w:val="single"/>
        </w:rPr>
        <w:t xml:space="preserve"> English Curriculum </w:t>
      </w:r>
    </w:p>
    <w:p w14:paraId="05AE6F72" w14:textId="37D4C622" w:rsidR="00D75388" w:rsidRPr="00D75388" w:rsidRDefault="00D75388" w:rsidP="00D75388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D75388">
        <w:rPr>
          <w:rFonts w:ascii="Arial" w:hAnsi="Arial" w:cs="Arial"/>
          <w:b/>
          <w:bCs/>
          <w:sz w:val="36"/>
          <w:szCs w:val="36"/>
          <w:u w:val="single"/>
        </w:rPr>
        <w:t>Year 7</w:t>
      </w:r>
    </w:p>
    <w:tbl>
      <w:tblPr>
        <w:tblStyle w:val="TableGrid"/>
        <w:tblpPr w:leftFromText="180" w:rightFromText="180" w:vertAnchor="page" w:horzAnchor="margin" w:tblpY="2191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3486"/>
      </w:tblGrid>
      <w:tr w:rsidR="00D75388" w14:paraId="5FC6DB8C" w14:textId="77777777" w:rsidTr="00D75388">
        <w:tc>
          <w:tcPr>
            <w:tcW w:w="2122" w:type="dxa"/>
            <w:shd w:val="clear" w:color="auto" w:fill="B3E5A1" w:themeFill="accent6" w:themeFillTint="66"/>
          </w:tcPr>
          <w:p w14:paraId="64C3DAD6" w14:textId="77777777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848" w:type="dxa"/>
            <w:shd w:val="clear" w:color="auto" w:fill="B3E5A1" w:themeFill="accent6" w:themeFillTint="66"/>
          </w:tcPr>
          <w:p w14:paraId="48AF3A94" w14:textId="73579A0F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Topic</w:t>
            </w:r>
          </w:p>
        </w:tc>
        <w:tc>
          <w:tcPr>
            <w:tcW w:w="3486" w:type="dxa"/>
            <w:shd w:val="clear" w:color="auto" w:fill="B3E5A1" w:themeFill="accent6" w:themeFillTint="66"/>
          </w:tcPr>
          <w:p w14:paraId="05671CC1" w14:textId="415D1BC5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Assessment </w:t>
            </w:r>
          </w:p>
        </w:tc>
      </w:tr>
      <w:tr w:rsidR="00D75388" w14:paraId="37C33750" w14:textId="77777777" w:rsidTr="00D75388">
        <w:tc>
          <w:tcPr>
            <w:tcW w:w="2122" w:type="dxa"/>
            <w:shd w:val="clear" w:color="auto" w:fill="B3E5A1" w:themeFill="accent6" w:themeFillTint="66"/>
          </w:tcPr>
          <w:p w14:paraId="6AE175FB" w14:textId="628A097A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4848" w:type="dxa"/>
          </w:tcPr>
          <w:p w14:paraId="0993AC49" w14:textId="77777777" w:rsid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Greek Myths</w:t>
            </w:r>
          </w:p>
          <w:p w14:paraId="6677FC24" w14:textId="2478BD81" w:rsidR="00D75388" w:rsidRPr="00D75388" w:rsidRDefault="00D75388" w:rsidP="00D7538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introduce students to a range of Greek myths </w:t>
            </w:r>
            <w:proofErr w:type="gramStart"/>
            <w:r>
              <w:rPr>
                <w:rFonts w:ascii="Arial" w:hAnsi="Arial" w:cs="Arial"/>
                <w:sz w:val="32"/>
                <w:szCs w:val="32"/>
              </w:rPr>
              <w:t>in order to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 explore stories and themes. </w:t>
            </w:r>
          </w:p>
        </w:tc>
        <w:tc>
          <w:tcPr>
            <w:tcW w:w="3486" w:type="dxa"/>
          </w:tcPr>
          <w:p w14:paraId="2410E8E4" w14:textId="5CD97AED" w:rsidR="00D75388" w:rsidRPr="00D75388" w:rsidRDefault="00D75388" w:rsidP="00D7538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Creative Writing piece which aids teachers to place students into sets from Autumn 2. </w:t>
            </w:r>
          </w:p>
        </w:tc>
      </w:tr>
      <w:tr w:rsidR="00D75388" w14:paraId="4C6EEF24" w14:textId="77777777" w:rsidTr="00D75388">
        <w:tc>
          <w:tcPr>
            <w:tcW w:w="2122" w:type="dxa"/>
            <w:shd w:val="clear" w:color="auto" w:fill="B3E5A1" w:themeFill="accent6" w:themeFillTint="66"/>
          </w:tcPr>
          <w:p w14:paraId="572DD2A6" w14:textId="3CCBF228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4848" w:type="dxa"/>
          </w:tcPr>
          <w:p w14:paraId="60962D17" w14:textId="015DB916" w:rsid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Non-fiction</w:t>
            </w:r>
          </w:p>
          <w:p w14:paraId="13F71B4D" w14:textId="10A0CF75" w:rsidR="00D75388" w:rsidRPr="00D75388" w:rsidRDefault="00D75388" w:rsidP="00D7538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introduce students to </w:t>
            </w:r>
            <w:r>
              <w:rPr>
                <w:rFonts w:ascii="Arial" w:hAnsi="Arial" w:cs="Arial"/>
                <w:sz w:val="32"/>
                <w:szCs w:val="32"/>
              </w:rPr>
              <w:t xml:space="preserve">the conventions of autobiographies and biographies. We use a range of different famous figures. </w:t>
            </w:r>
            <w:r w:rsidRPr="00D75388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3486" w:type="dxa"/>
          </w:tcPr>
          <w:p w14:paraId="09DF0928" w14:textId="099A3E1E" w:rsidR="00D75388" w:rsidRPr="00D75388" w:rsidRDefault="00D75388" w:rsidP="00D7538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Written assessment. Includes short-form questions on knowledge recall and then an analytical question to answer on an unseen extract. </w:t>
            </w:r>
          </w:p>
        </w:tc>
      </w:tr>
      <w:tr w:rsidR="00D75388" w14:paraId="05956F97" w14:textId="77777777" w:rsidTr="00A31E7F">
        <w:trPr>
          <w:trHeight w:val="3205"/>
        </w:trPr>
        <w:tc>
          <w:tcPr>
            <w:tcW w:w="2122" w:type="dxa"/>
            <w:shd w:val="clear" w:color="auto" w:fill="B3E5A1" w:themeFill="accent6" w:themeFillTint="66"/>
          </w:tcPr>
          <w:p w14:paraId="5CBDCDFC" w14:textId="0168917E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1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</w:t>
            </w:r>
          </w:p>
          <w:p w14:paraId="56D906FA" w14:textId="7894279E" w:rsidR="00D75388" w:rsidRPr="00D75388" w:rsidRDefault="00D75388" w:rsidP="0008710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4848" w:type="dxa"/>
          </w:tcPr>
          <w:p w14:paraId="7D4DBC91" w14:textId="1282B8A5" w:rsid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The Bone Sparrow</w:t>
            </w:r>
          </w:p>
          <w:p w14:paraId="2A48054E" w14:textId="14168FDF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>W</w:t>
            </w:r>
            <w:r>
              <w:rPr>
                <w:rFonts w:ascii="Arial" w:hAnsi="Arial" w:cs="Arial"/>
                <w:sz w:val="32"/>
                <w:szCs w:val="32"/>
              </w:rPr>
              <w:t xml:space="preserve">e begin our novel study by exploring context around refugees </w:t>
            </w:r>
            <w:r w:rsidR="007A1261">
              <w:rPr>
                <w:rFonts w:ascii="Arial" w:hAnsi="Arial" w:cs="Arial"/>
                <w:sz w:val="32"/>
                <w:szCs w:val="32"/>
              </w:rPr>
              <w:t xml:space="preserve">and widening our understanding. We then read the novel and build on our analysis skills alongside our understanding of empathy. </w:t>
            </w:r>
          </w:p>
          <w:p w14:paraId="5EED88EC" w14:textId="26A47CFD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59AAB959" w14:textId="1D043162" w:rsidR="00D75388" w:rsidRPr="00D75388" w:rsidRDefault="007A1261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>1 x Written assessment. Includes short-form questions on knowledge recall and then an analytical question to answer o</w:t>
            </w:r>
            <w:r>
              <w:rPr>
                <w:rFonts w:ascii="Arial" w:hAnsi="Arial" w:cs="Arial"/>
                <w:sz w:val="32"/>
                <w:szCs w:val="32"/>
              </w:rPr>
              <w:t xml:space="preserve">n the </w:t>
            </w:r>
            <w:proofErr w:type="gramStart"/>
            <w:r>
              <w:rPr>
                <w:rFonts w:ascii="Arial" w:hAnsi="Arial" w:cs="Arial"/>
                <w:sz w:val="32"/>
                <w:szCs w:val="32"/>
              </w:rPr>
              <w:t>text as a whole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. </w:t>
            </w:r>
          </w:p>
        </w:tc>
      </w:tr>
      <w:tr w:rsidR="00D75388" w14:paraId="39194AFF" w14:textId="77777777" w:rsidTr="00D75388">
        <w:tc>
          <w:tcPr>
            <w:tcW w:w="2122" w:type="dxa"/>
            <w:shd w:val="clear" w:color="auto" w:fill="B3E5A1" w:themeFill="accent6" w:themeFillTint="66"/>
          </w:tcPr>
          <w:p w14:paraId="7E6542BB" w14:textId="69D59741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4848" w:type="dxa"/>
          </w:tcPr>
          <w:p w14:paraId="0A48F6ED" w14:textId="33F3E605" w:rsidR="007A1261" w:rsidRDefault="007A1261" w:rsidP="007A1261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Adventure Story</w:t>
            </w:r>
          </w:p>
          <w:p w14:paraId="2C3592CD" w14:textId="554E8E83" w:rsidR="007A1261" w:rsidRPr="007A1261" w:rsidRDefault="007A1261" w:rsidP="007A1261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Using extracts from novels we explore the adventure genre and what makes an interesting story. We build upon writing skills. </w:t>
            </w:r>
          </w:p>
          <w:p w14:paraId="0DBDFF04" w14:textId="77777777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4CECF253" w14:textId="0DD26EF4" w:rsidR="00D75388" w:rsidRPr="00D75388" w:rsidRDefault="007A1261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</w:t>
            </w:r>
            <w:r>
              <w:rPr>
                <w:rFonts w:ascii="Arial" w:hAnsi="Arial" w:cs="Arial"/>
                <w:sz w:val="32"/>
                <w:szCs w:val="32"/>
              </w:rPr>
              <w:t xml:space="preserve">Creative </w:t>
            </w:r>
            <w:r>
              <w:rPr>
                <w:rFonts w:ascii="Arial" w:hAnsi="Arial" w:cs="Arial"/>
                <w:sz w:val="32"/>
                <w:szCs w:val="32"/>
              </w:rPr>
              <w:t>Writ</w:t>
            </w:r>
            <w:r>
              <w:rPr>
                <w:rFonts w:ascii="Arial" w:hAnsi="Arial" w:cs="Arial"/>
                <w:sz w:val="32"/>
                <w:szCs w:val="32"/>
              </w:rPr>
              <w:t>ing</w:t>
            </w:r>
            <w:r>
              <w:rPr>
                <w:rFonts w:ascii="Arial" w:hAnsi="Arial" w:cs="Arial"/>
                <w:sz w:val="32"/>
                <w:szCs w:val="32"/>
              </w:rPr>
              <w:t xml:space="preserve"> assessment. </w:t>
            </w:r>
            <w:r>
              <w:rPr>
                <w:rFonts w:ascii="Arial" w:hAnsi="Arial" w:cs="Arial"/>
                <w:sz w:val="32"/>
                <w:szCs w:val="32"/>
              </w:rPr>
              <w:t xml:space="preserve">Students are to write a section of their own adventure story. </w:t>
            </w:r>
          </w:p>
        </w:tc>
      </w:tr>
      <w:tr w:rsidR="00D75388" w14:paraId="23753959" w14:textId="77777777" w:rsidTr="00D75388">
        <w:tc>
          <w:tcPr>
            <w:tcW w:w="2122" w:type="dxa"/>
            <w:shd w:val="clear" w:color="auto" w:fill="B3E5A1" w:themeFill="accent6" w:themeFillTint="66"/>
          </w:tcPr>
          <w:p w14:paraId="1A5EE13F" w14:textId="631A058A" w:rsidR="00D75388" w:rsidRPr="00D75388" w:rsidRDefault="00D75388" w:rsidP="00D75388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2</w:t>
            </w:r>
          </w:p>
        </w:tc>
        <w:tc>
          <w:tcPr>
            <w:tcW w:w="4848" w:type="dxa"/>
          </w:tcPr>
          <w:p w14:paraId="74E43F98" w14:textId="77777777" w:rsidR="00D75388" w:rsidRDefault="007A1261" w:rsidP="00D75388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Poetry: Hope</w:t>
            </w:r>
          </w:p>
          <w:p w14:paraId="44F3E1BD" w14:textId="73163224" w:rsidR="007A1261" w:rsidRPr="007A1261" w:rsidRDefault="007A1261" w:rsidP="00D7538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introduce the basic conventions of poetry. Students will study multiple poems around the theme of hope. </w:t>
            </w:r>
          </w:p>
        </w:tc>
        <w:tc>
          <w:tcPr>
            <w:tcW w:w="3486" w:type="dxa"/>
          </w:tcPr>
          <w:p w14:paraId="5B27DDCF" w14:textId="58020CCF" w:rsidR="00D75388" w:rsidRPr="007A1261" w:rsidRDefault="007A1261" w:rsidP="00D7538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Written assessment. Includes short-form questions on knowledge recall and then an analytical question </w:t>
            </w:r>
            <w:r>
              <w:rPr>
                <w:rFonts w:ascii="Arial" w:hAnsi="Arial" w:cs="Arial"/>
                <w:sz w:val="32"/>
                <w:szCs w:val="32"/>
              </w:rPr>
              <w:t xml:space="preserve">on a poem they have previously studied. </w:t>
            </w:r>
          </w:p>
        </w:tc>
      </w:tr>
    </w:tbl>
    <w:p w14:paraId="20D6955C" w14:textId="77777777" w:rsidR="00D75388" w:rsidRDefault="00D75388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D7407DA" w14:textId="59185C4E" w:rsidR="007A1261" w:rsidRPr="00D75388" w:rsidRDefault="007A1261" w:rsidP="007A1261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D75388">
        <w:rPr>
          <w:rFonts w:ascii="Arial" w:hAnsi="Arial" w:cs="Arial"/>
          <w:b/>
          <w:bCs/>
          <w:sz w:val="36"/>
          <w:szCs w:val="36"/>
          <w:u w:val="single"/>
        </w:rPr>
        <w:lastRenderedPageBreak/>
        <w:t xml:space="preserve">Year </w:t>
      </w:r>
      <w:r>
        <w:rPr>
          <w:rFonts w:ascii="Arial" w:hAnsi="Arial" w:cs="Arial"/>
          <w:b/>
          <w:bCs/>
          <w:sz w:val="36"/>
          <w:szCs w:val="36"/>
          <w:u w:val="single"/>
        </w:rPr>
        <w:t>8</w:t>
      </w:r>
    </w:p>
    <w:tbl>
      <w:tblPr>
        <w:tblStyle w:val="TableGrid"/>
        <w:tblpPr w:leftFromText="180" w:rightFromText="180" w:vertAnchor="page" w:horzAnchor="margin" w:tblpY="2191"/>
        <w:tblW w:w="0" w:type="auto"/>
        <w:tblLook w:val="04A0" w:firstRow="1" w:lastRow="0" w:firstColumn="1" w:lastColumn="0" w:noHBand="0" w:noVBand="1"/>
      </w:tblPr>
      <w:tblGrid>
        <w:gridCol w:w="1980"/>
        <w:gridCol w:w="4990"/>
        <w:gridCol w:w="3486"/>
      </w:tblGrid>
      <w:tr w:rsidR="007A1261" w14:paraId="453E5204" w14:textId="77777777" w:rsidTr="005834BE">
        <w:tc>
          <w:tcPr>
            <w:tcW w:w="1980" w:type="dxa"/>
            <w:shd w:val="clear" w:color="auto" w:fill="B3E5A1" w:themeFill="accent6" w:themeFillTint="66"/>
          </w:tcPr>
          <w:p w14:paraId="675E2F34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990" w:type="dxa"/>
            <w:shd w:val="clear" w:color="auto" w:fill="B3E5A1" w:themeFill="accent6" w:themeFillTint="66"/>
          </w:tcPr>
          <w:p w14:paraId="2345C538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Topic</w:t>
            </w:r>
          </w:p>
        </w:tc>
        <w:tc>
          <w:tcPr>
            <w:tcW w:w="3486" w:type="dxa"/>
            <w:shd w:val="clear" w:color="auto" w:fill="B3E5A1" w:themeFill="accent6" w:themeFillTint="66"/>
          </w:tcPr>
          <w:p w14:paraId="46ABBB54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Assessment </w:t>
            </w:r>
          </w:p>
        </w:tc>
      </w:tr>
      <w:tr w:rsidR="007A1261" w14:paraId="5D55E325" w14:textId="77777777" w:rsidTr="005834BE">
        <w:tc>
          <w:tcPr>
            <w:tcW w:w="1980" w:type="dxa"/>
            <w:shd w:val="clear" w:color="auto" w:fill="B3E5A1" w:themeFill="accent6" w:themeFillTint="66"/>
          </w:tcPr>
          <w:p w14:paraId="02DD4EC1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4990" w:type="dxa"/>
          </w:tcPr>
          <w:p w14:paraId="7F22F9C8" w14:textId="68254FA7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Woman in Black </w:t>
            </w:r>
          </w:p>
          <w:p w14:paraId="7BD56C49" w14:textId="2F757F7E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We introduce students to</w:t>
            </w:r>
            <w:r w:rsidR="003A0B52">
              <w:rPr>
                <w:rFonts w:ascii="Arial" w:hAnsi="Arial" w:cs="Arial"/>
                <w:sz w:val="32"/>
                <w:szCs w:val="32"/>
              </w:rPr>
              <w:t xml:space="preserve"> the gothic genre through this novel study. They work on </w:t>
            </w:r>
            <w:r w:rsidR="00CA7413">
              <w:rPr>
                <w:rFonts w:ascii="Arial" w:hAnsi="Arial" w:cs="Arial"/>
                <w:sz w:val="32"/>
                <w:szCs w:val="32"/>
              </w:rPr>
              <w:t xml:space="preserve">their understanding of character development. </w:t>
            </w:r>
          </w:p>
        </w:tc>
        <w:tc>
          <w:tcPr>
            <w:tcW w:w="3486" w:type="dxa"/>
          </w:tcPr>
          <w:p w14:paraId="45A81C63" w14:textId="4EBB7015" w:rsidR="007A1261" w:rsidRPr="00D75388" w:rsidRDefault="00CA7413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 x Written assessment. Includes short-form questions on knowledge recall and then an analytical question to answer on a</w:t>
            </w:r>
            <w:r>
              <w:rPr>
                <w:rFonts w:ascii="Arial" w:hAnsi="Arial" w:cs="Arial"/>
                <w:sz w:val="32"/>
                <w:szCs w:val="32"/>
              </w:rPr>
              <w:t xml:space="preserve">n extract from the novel. </w:t>
            </w:r>
          </w:p>
        </w:tc>
      </w:tr>
      <w:tr w:rsidR="007A1261" w14:paraId="3E6D578C" w14:textId="77777777" w:rsidTr="005834BE">
        <w:tc>
          <w:tcPr>
            <w:tcW w:w="1980" w:type="dxa"/>
            <w:shd w:val="clear" w:color="auto" w:fill="B3E5A1" w:themeFill="accent6" w:themeFillTint="66"/>
          </w:tcPr>
          <w:p w14:paraId="5BF6CEE9" w14:textId="77777777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2</w:t>
            </w:r>
          </w:p>
          <w:p w14:paraId="42F7F2D6" w14:textId="66BC8466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(mini unit)</w:t>
            </w:r>
          </w:p>
        </w:tc>
        <w:tc>
          <w:tcPr>
            <w:tcW w:w="4990" w:type="dxa"/>
          </w:tcPr>
          <w:p w14:paraId="3D2BC0E7" w14:textId="763BE0EA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Drama conventions </w:t>
            </w:r>
          </w:p>
          <w:p w14:paraId="52942A7E" w14:textId="3D0946A4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We introduce students to the conventions of</w:t>
            </w:r>
            <w:r w:rsidR="00157A07">
              <w:rPr>
                <w:rFonts w:ascii="Arial" w:hAnsi="Arial" w:cs="Arial"/>
                <w:sz w:val="32"/>
                <w:szCs w:val="32"/>
              </w:rPr>
              <w:t xml:space="preserve"> a drama script through mystery plays. They work towards writing their own scripts.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D75388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3486" w:type="dxa"/>
          </w:tcPr>
          <w:p w14:paraId="192F160B" w14:textId="147BC7F4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</w:t>
            </w:r>
            <w:r w:rsidR="00157A07">
              <w:rPr>
                <w:rFonts w:ascii="Arial" w:hAnsi="Arial" w:cs="Arial"/>
                <w:sz w:val="32"/>
                <w:szCs w:val="32"/>
              </w:rPr>
              <w:t xml:space="preserve">Creative </w:t>
            </w:r>
            <w:r>
              <w:rPr>
                <w:rFonts w:ascii="Arial" w:hAnsi="Arial" w:cs="Arial"/>
                <w:sz w:val="32"/>
                <w:szCs w:val="32"/>
              </w:rPr>
              <w:t>Writ</w:t>
            </w:r>
            <w:r w:rsidR="00157A07">
              <w:rPr>
                <w:rFonts w:ascii="Arial" w:hAnsi="Arial" w:cs="Arial"/>
                <w:sz w:val="32"/>
                <w:szCs w:val="32"/>
              </w:rPr>
              <w:t>ing</w:t>
            </w:r>
            <w:r>
              <w:rPr>
                <w:rFonts w:ascii="Arial" w:hAnsi="Arial" w:cs="Arial"/>
                <w:sz w:val="32"/>
                <w:szCs w:val="32"/>
              </w:rPr>
              <w:t xml:space="preserve"> assessment. </w:t>
            </w:r>
            <w:r w:rsidR="00157A07">
              <w:rPr>
                <w:rFonts w:ascii="Arial" w:hAnsi="Arial" w:cs="Arial"/>
                <w:sz w:val="32"/>
                <w:szCs w:val="32"/>
              </w:rPr>
              <w:t xml:space="preserve">Students create their opening to a mystery playscript. </w:t>
            </w:r>
          </w:p>
        </w:tc>
      </w:tr>
      <w:tr w:rsidR="007A1261" w14:paraId="1F765E42" w14:textId="77777777" w:rsidTr="005834BE">
        <w:trPr>
          <w:trHeight w:val="2949"/>
        </w:trPr>
        <w:tc>
          <w:tcPr>
            <w:tcW w:w="1980" w:type="dxa"/>
            <w:shd w:val="clear" w:color="auto" w:fill="B3E5A1" w:themeFill="accent6" w:themeFillTint="66"/>
          </w:tcPr>
          <w:p w14:paraId="03C46E81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1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</w:t>
            </w:r>
          </w:p>
          <w:p w14:paraId="21CFF9C5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4990" w:type="dxa"/>
          </w:tcPr>
          <w:p w14:paraId="42ADC92B" w14:textId="03031510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A Midsummer Night’s Dream</w:t>
            </w:r>
          </w:p>
          <w:p w14:paraId="200B3EDB" w14:textId="60012793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begin our </w:t>
            </w:r>
            <w:r w:rsidR="00157A07">
              <w:rPr>
                <w:rFonts w:ascii="Arial" w:hAnsi="Arial" w:cs="Arial"/>
                <w:sz w:val="32"/>
                <w:szCs w:val="32"/>
              </w:rPr>
              <w:t>Shakespeare studies with this play. Students learn context of the Elizabethan era and explore Shakespeare’s language</w:t>
            </w:r>
            <w:r w:rsidR="007E296E">
              <w:rPr>
                <w:rFonts w:ascii="Arial" w:hAnsi="Arial" w:cs="Arial"/>
                <w:sz w:val="32"/>
                <w:szCs w:val="32"/>
              </w:rPr>
              <w:t xml:space="preserve"> and use of drama. </w:t>
            </w:r>
          </w:p>
          <w:p w14:paraId="6A770EEE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7484A337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Written assessment. Includes short-form questions on knowledge recall and then an analytical question to answer on the </w:t>
            </w:r>
            <w:proofErr w:type="gramStart"/>
            <w:r>
              <w:rPr>
                <w:rFonts w:ascii="Arial" w:hAnsi="Arial" w:cs="Arial"/>
                <w:sz w:val="32"/>
                <w:szCs w:val="32"/>
              </w:rPr>
              <w:t>text as a whole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. </w:t>
            </w:r>
          </w:p>
        </w:tc>
      </w:tr>
      <w:tr w:rsidR="007A1261" w14:paraId="7C9E3D79" w14:textId="77777777" w:rsidTr="005834BE">
        <w:tc>
          <w:tcPr>
            <w:tcW w:w="1980" w:type="dxa"/>
            <w:shd w:val="clear" w:color="auto" w:fill="B3E5A1" w:themeFill="accent6" w:themeFillTint="66"/>
          </w:tcPr>
          <w:p w14:paraId="1B0AC566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4990" w:type="dxa"/>
          </w:tcPr>
          <w:p w14:paraId="07438F1C" w14:textId="35A3E3F2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Travel writing </w:t>
            </w:r>
          </w:p>
          <w:p w14:paraId="45D5C95D" w14:textId="1ADA6084" w:rsidR="007A1261" w:rsidRPr="007A1261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Using extract</w:t>
            </w:r>
            <w:r w:rsidR="00573A83">
              <w:rPr>
                <w:rFonts w:ascii="Arial" w:hAnsi="Arial" w:cs="Arial"/>
                <w:sz w:val="32"/>
                <w:szCs w:val="32"/>
              </w:rPr>
              <w:t xml:space="preserve">s, students will identify what is needed to make a piece of travel writing. They will </w:t>
            </w:r>
            <w:r w:rsidR="005834BE">
              <w:rPr>
                <w:rFonts w:ascii="Arial" w:hAnsi="Arial" w:cs="Arial"/>
                <w:sz w:val="32"/>
                <w:szCs w:val="32"/>
              </w:rPr>
              <w:t xml:space="preserve">work towards creating their own piece. </w:t>
            </w:r>
          </w:p>
          <w:p w14:paraId="359AC45C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0D6BD385" w14:textId="66FF927C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>1 x Creative Writing assessment. Students are to write a section of their own</w:t>
            </w:r>
            <w:r w:rsidR="005834BE">
              <w:rPr>
                <w:rFonts w:ascii="Arial" w:hAnsi="Arial" w:cs="Arial"/>
                <w:sz w:val="32"/>
                <w:szCs w:val="32"/>
              </w:rPr>
              <w:t xml:space="preserve"> piece of travel writing. </w:t>
            </w:r>
          </w:p>
        </w:tc>
      </w:tr>
      <w:tr w:rsidR="007A1261" w14:paraId="4D4F4658" w14:textId="77777777" w:rsidTr="005834BE">
        <w:tc>
          <w:tcPr>
            <w:tcW w:w="1980" w:type="dxa"/>
            <w:shd w:val="clear" w:color="auto" w:fill="B3E5A1" w:themeFill="accent6" w:themeFillTint="66"/>
          </w:tcPr>
          <w:p w14:paraId="5DA958F2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2</w:t>
            </w:r>
          </w:p>
        </w:tc>
        <w:tc>
          <w:tcPr>
            <w:tcW w:w="4990" w:type="dxa"/>
          </w:tcPr>
          <w:p w14:paraId="44C61DD8" w14:textId="3F91463E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Poetry: </w:t>
            </w: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Romantics</w:t>
            </w:r>
          </w:p>
          <w:p w14:paraId="7F73D0D0" w14:textId="4778211D" w:rsidR="007A1261" w:rsidRPr="007A1261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</w:t>
            </w:r>
            <w:r w:rsidR="005834BE">
              <w:rPr>
                <w:rFonts w:ascii="Arial" w:hAnsi="Arial" w:cs="Arial"/>
                <w:sz w:val="32"/>
                <w:szCs w:val="32"/>
              </w:rPr>
              <w:t>re-visit the basic</w:t>
            </w:r>
            <w:r>
              <w:rPr>
                <w:rFonts w:ascii="Arial" w:hAnsi="Arial" w:cs="Arial"/>
                <w:sz w:val="32"/>
                <w:szCs w:val="32"/>
              </w:rPr>
              <w:t xml:space="preserve"> conventions of poetry.</w:t>
            </w:r>
            <w:r w:rsidR="005834BE">
              <w:rPr>
                <w:rFonts w:ascii="Arial" w:hAnsi="Arial" w:cs="Arial"/>
                <w:sz w:val="32"/>
                <w:szCs w:val="32"/>
              </w:rPr>
              <w:t xml:space="preserve"> We teach the context behind the Romantic era and explore multiple Romanticism poems.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3486" w:type="dxa"/>
          </w:tcPr>
          <w:p w14:paraId="191ECA9A" w14:textId="0E116B62" w:rsidR="007A1261" w:rsidRPr="007A1261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 x Written assessment.</w:t>
            </w:r>
            <w:r w:rsidR="005834BE">
              <w:rPr>
                <w:rFonts w:ascii="Arial" w:hAnsi="Arial" w:cs="Arial"/>
                <w:sz w:val="32"/>
                <w:szCs w:val="32"/>
              </w:rPr>
              <w:t xml:space="preserve"> Students will </w:t>
            </w:r>
            <w:r w:rsidR="00480D9A">
              <w:rPr>
                <w:rFonts w:ascii="Arial" w:hAnsi="Arial" w:cs="Arial"/>
                <w:sz w:val="32"/>
                <w:szCs w:val="32"/>
              </w:rPr>
              <w:t xml:space="preserve">analyse an unseen poem and write an analytical answer. </w:t>
            </w:r>
          </w:p>
        </w:tc>
      </w:tr>
    </w:tbl>
    <w:p w14:paraId="754A73FC" w14:textId="77777777" w:rsidR="007A1261" w:rsidRPr="00D75388" w:rsidRDefault="007A1261" w:rsidP="007A126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FC9D818" w14:textId="77777777" w:rsidR="007A1261" w:rsidRDefault="007A1261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F6AF79B" w14:textId="77777777" w:rsidR="007A1261" w:rsidRDefault="007A1261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C19EAD7" w14:textId="0591315F" w:rsidR="007A1261" w:rsidRPr="00D75388" w:rsidRDefault="007A1261" w:rsidP="007A1261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D75388">
        <w:rPr>
          <w:rFonts w:ascii="Arial" w:hAnsi="Arial" w:cs="Arial"/>
          <w:b/>
          <w:bCs/>
          <w:sz w:val="36"/>
          <w:szCs w:val="36"/>
          <w:u w:val="single"/>
        </w:rPr>
        <w:lastRenderedPageBreak/>
        <w:t xml:space="preserve">Year </w:t>
      </w:r>
      <w:r w:rsidR="00977DC3">
        <w:rPr>
          <w:rFonts w:ascii="Arial" w:hAnsi="Arial" w:cs="Arial"/>
          <w:b/>
          <w:bCs/>
          <w:sz w:val="36"/>
          <w:szCs w:val="36"/>
          <w:u w:val="single"/>
        </w:rPr>
        <w:t>9</w:t>
      </w:r>
    </w:p>
    <w:tbl>
      <w:tblPr>
        <w:tblStyle w:val="TableGrid"/>
        <w:tblpPr w:leftFromText="180" w:rightFromText="180" w:vertAnchor="page" w:horzAnchor="margin" w:tblpY="2191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3486"/>
      </w:tblGrid>
      <w:tr w:rsidR="007A1261" w14:paraId="1AE5B43C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295309E8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848" w:type="dxa"/>
            <w:shd w:val="clear" w:color="auto" w:fill="B3E5A1" w:themeFill="accent6" w:themeFillTint="66"/>
          </w:tcPr>
          <w:p w14:paraId="71AFCDEA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Topic</w:t>
            </w:r>
          </w:p>
        </w:tc>
        <w:tc>
          <w:tcPr>
            <w:tcW w:w="3486" w:type="dxa"/>
            <w:shd w:val="clear" w:color="auto" w:fill="B3E5A1" w:themeFill="accent6" w:themeFillTint="66"/>
          </w:tcPr>
          <w:p w14:paraId="007B7289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Assessment </w:t>
            </w:r>
          </w:p>
        </w:tc>
      </w:tr>
      <w:tr w:rsidR="007A1261" w14:paraId="28B22F95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794019B1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4848" w:type="dxa"/>
          </w:tcPr>
          <w:p w14:paraId="2B2693F9" w14:textId="0A4B1D60" w:rsidR="007A1261" w:rsidRDefault="00977DC3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Lord of the Flies</w:t>
            </w:r>
          </w:p>
          <w:p w14:paraId="020792A6" w14:textId="17A28575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</w:t>
            </w:r>
            <w:r w:rsidR="00480D9A">
              <w:rPr>
                <w:rFonts w:ascii="Arial" w:hAnsi="Arial" w:cs="Arial"/>
                <w:sz w:val="32"/>
                <w:szCs w:val="32"/>
              </w:rPr>
              <w:t xml:space="preserve">use this novel to </w:t>
            </w:r>
            <w:proofErr w:type="gramStart"/>
            <w:r w:rsidR="00480D9A">
              <w:rPr>
                <w:rFonts w:ascii="Arial" w:hAnsi="Arial" w:cs="Arial"/>
                <w:sz w:val="32"/>
                <w:szCs w:val="32"/>
              </w:rPr>
              <w:t>hone in on</w:t>
            </w:r>
            <w:proofErr w:type="gramEnd"/>
            <w:r w:rsidR="00480D9A">
              <w:rPr>
                <w:rFonts w:ascii="Arial" w:hAnsi="Arial" w:cs="Arial"/>
                <w:sz w:val="32"/>
                <w:szCs w:val="32"/>
              </w:rPr>
              <w:t xml:space="preserve"> the creation of themes and how they can develop across an entire text. </w:t>
            </w:r>
          </w:p>
        </w:tc>
        <w:tc>
          <w:tcPr>
            <w:tcW w:w="3486" w:type="dxa"/>
          </w:tcPr>
          <w:p w14:paraId="77919FF3" w14:textId="40503970" w:rsidR="007A1261" w:rsidRPr="00D75388" w:rsidRDefault="00461DE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Written assessment. Includes short-form questions on knowledge recall and then an analytical question to answer on the </w:t>
            </w:r>
            <w:proofErr w:type="gramStart"/>
            <w:r>
              <w:rPr>
                <w:rFonts w:ascii="Arial" w:hAnsi="Arial" w:cs="Arial"/>
                <w:sz w:val="32"/>
                <w:szCs w:val="32"/>
              </w:rPr>
              <w:t>text as a whole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>.</w:t>
            </w:r>
          </w:p>
        </w:tc>
      </w:tr>
      <w:tr w:rsidR="007A1261" w14:paraId="6661FB89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27F52625" w14:textId="77777777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2</w:t>
            </w:r>
          </w:p>
          <w:p w14:paraId="56D82CBC" w14:textId="25F053C0" w:rsidR="00977DC3" w:rsidRPr="00D75388" w:rsidRDefault="00977DC3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(mini unit)</w:t>
            </w:r>
          </w:p>
        </w:tc>
        <w:tc>
          <w:tcPr>
            <w:tcW w:w="4848" w:type="dxa"/>
          </w:tcPr>
          <w:p w14:paraId="3E391EAF" w14:textId="27750F89" w:rsidR="007A1261" w:rsidRDefault="00977DC3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Rhetoric </w:t>
            </w:r>
          </w:p>
          <w:p w14:paraId="305AF91D" w14:textId="619F9F21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introduce students to the conventions </w:t>
            </w:r>
            <w:r w:rsidR="00461DE1">
              <w:rPr>
                <w:rFonts w:ascii="Arial" w:hAnsi="Arial" w:cs="Arial"/>
                <w:sz w:val="32"/>
                <w:szCs w:val="32"/>
              </w:rPr>
              <w:t xml:space="preserve">and methods used in rhetoric. We focus on speech writing </w:t>
            </w:r>
            <w:proofErr w:type="gramStart"/>
            <w:r w:rsidR="00461DE1">
              <w:rPr>
                <w:rFonts w:ascii="Arial" w:hAnsi="Arial" w:cs="Arial"/>
                <w:sz w:val="32"/>
                <w:szCs w:val="32"/>
              </w:rPr>
              <w:t>in order to</w:t>
            </w:r>
            <w:proofErr w:type="gramEnd"/>
            <w:r w:rsidR="00461DE1">
              <w:rPr>
                <w:rFonts w:ascii="Arial" w:hAnsi="Arial" w:cs="Arial"/>
                <w:sz w:val="32"/>
                <w:szCs w:val="32"/>
              </w:rPr>
              <w:t xml:space="preserve"> create a strong opinion. </w:t>
            </w:r>
          </w:p>
        </w:tc>
        <w:tc>
          <w:tcPr>
            <w:tcW w:w="3486" w:type="dxa"/>
          </w:tcPr>
          <w:p w14:paraId="2D13A9B3" w14:textId="6AB48C6C" w:rsidR="007A1261" w:rsidRPr="00D75388" w:rsidRDefault="00461DE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1 x Creative Writing assessment. Students create thei</w:t>
            </w:r>
            <w:r>
              <w:rPr>
                <w:rFonts w:ascii="Arial" w:hAnsi="Arial" w:cs="Arial"/>
                <w:sz w:val="32"/>
                <w:szCs w:val="32"/>
              </w:rPr>
              <w:t xml:space="preserve">r own speech using rhetorical methods. </w:t>
            </w:r>
          </w:p>
        </w:tc>
      </w:tr>
      <w:tr w:rsidR="007A1261" w14:paraId="26DE3BAE" w14:textId="77777777" w:rsidTr="00570787">
        <w:trPr>
          <w:trHeight w:val="3205"/>
        </w:trPr>
        <w:tc>
          <w:tcPr>
            <w:tcW w:w="2122" w:type="dxa"/>
            <w:shd w:val="clear" w:color="auto" w:fill="B3E5A1" w:themeFill="accent6" w:themeFillTint="66"/>
          </w:tcPr>
          <w:p w14:paraId="57FBA9DC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1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</w:t>
            </w:r>
          </w:p>
          <w:p w14:paraId="6CB036C2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4848" w:type="dxa"/>
          </w:tcPr>
          <w:p w14:paraId="3F31A883" w14:textId="72F3CB72" w:rsidR="007A1261" w:rsidRDefault="00977DC3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Romeo and Juliet</w:t>
            </w:r>
          </w:p>
          <w:p w14:paraId="79D3DA47" w14:textId="4DACC7A3" w:rsidR="00461DE1" w:rsidRPr="00D75388" w:rsidRDefault="00461DE1" w:rsidP="00461DE1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</w:t>
            </w:r>
            <w:r>
              <w:rPr>
                <w:rFonts w:ascii="Arial" w:hAnsi="Arial" w:cs="Arial"/>
                <w:sz w:val="32"/>
                <w:szCs w:val="32"/>
              </w:rPr>
              <w:t>continue</w:t>
            </w:r>
            <w:r>
              <w:rPr>
                <w:rFonts w:ascii="Arial" w:hAnsi="Arial" w:cs="Arial"/>
                <w:sz w:val="32"/>
                <w:szCs w:val="32"/>
              </w:rPr>
              <w:t xml:space="preserve"> our Shakespeare studies with this play. Students</w:t>
            </w:r>
            <w:r>
              <w:rPr>
                <w:rFonts w:ascii="Arial" w:hAnsi="Arial" w:cs="Arial"/>
                <w:sz w:val="32"/>
                <w:szCs w:val="32"/>
              </w:rPr>
              <w:t xml:space="preserve"> develop their contextual knowledge of Shakespeare’s time, as well as </w:t>
            </w:r>
            <w:r w:rsidR="004F6954">
              <w:rPr>
                <w:rFonts w:ascii="Arial" w:hAnsi="Arial" w:cs="Arial"/>
                <w:sz w:val="32"/>
                <w:szCs w:val="32"/>
              </w:rPr>
              <w:t>learning about the conventions of Tragedy.</w:t>
            </w:r>
          </w:p>
          <w:p w14:paraId="6F1A8320" w14:textId="1839BB51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  <w:p w14:paraId="67256526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20A64CD5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Written assessment. Includes short-form questions on knowledge recall and then an analytical question to answer on the </w:t>
            </w:r>
            <w:proofErr w:type="gramStart"/>
            <w:r>
              <w:rPr>
                <w:rFonts w:ascii="Arial" w:hAnsi="Arial" w:cs="Arial"/>
                <w:sz w:val="32"/>
                <w:szCs w:val="32"/>
              </w:rPr>
              <w:t>text as a whole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. </w:t>
            </w:r>
          </w:p>
        </w:tc>
      </w:tr>
      <w:tr w:rsidR="007A1261" w14:paraId="6903F954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36A453CF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4848" w:type="dxa"/>
          </w:tcPr>
          <w:p w14:paraId="592FFE9E" w14:textId="57581E2C" w:rsidR="007A1261" w:rsidRDefault="00ED56A3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Imaginative Writing</w:t>
            </w:r>
          </w:p>
          <w:p w14:paraId="5F39B98C" w14:textId="087960C5" w:rsidR="007A1261" w:rsidRPr="009E7293" w:rsidRDefault="007A1261" w:rsidP="009E7293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Using extracts</w:t>
            </w:r>
            <w:r w:rsidR="009E7293">
              <w:rPr>
                <w:rFonts w:ascii="Arial" w:hAnsi="Arial" w:cs="Arial"/>
                <w:sz w:val="32"/>
                <w:szCs w:val="32"/>
              </w:rPr>
              <w:t>,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4F6954">
              <w:rPr>
                <w:rFonts w:ascii="Arial" w:hAnsi="Arial" w:cs="Arial"/>
                <w:sz w:val="32"/>
                <w:szCs w:val="32"/>
              </w:rPr>
              <w:t xml:space="preserve">we </w:t>
            </w:r>
            <w:proofErr w:type="gramStart"/>
            <w:r w:rsidR="004F6954">
              <w:rPr>
                <w:rFonts w:ascii="Arial" w:hAnsi="Arial" w:cs="Arial"/>
                <w:sz w:val="32"/>
                <w:szCs w:val="32"/>
              </w:rPr>
              <w:t xml:space="preserve">investigate </w:t>
            </w:r>
            <w:r>
              <w:rPr>
                <w:rFonts w:ascii="Arial" w:hAnsi="Arial" w:cs="Arial"/>
                <w:sz w:val="32"/>
                <w:szCs w:val="32"/>
              </w:rPr>
              <w:t xml:space="preserve"> what</w:t>
            </w:r>
            <w:proofErr w:type="gramEnd"/>
            <w:r>
              <w:rPr>
                <w:rFonts w:ascii="Arial" w:hAnsi="Arial" w:cs="Arial"/>
                <w:sz w:val="32"/>
                <w:szCs w:val="32"/>
              </w:rPr>
              <w:t xml:space="preserve"> makes an </w:t>
            </w:r>
            <w:r w:rsidR="004F6954">
              <w:rPr>
                <w:rFonts w:ascii="Arial" w:hAnsi="Arial" w:cs="Arial"/>
                <w:sz w:val="32"/>
                <w:szCs w:val="32"/>
              </w:rPr>
              <w:t xml:space="preserve">effective piece of </w:t>
            </w:r>
            <w:r w:rsidR="009E7293">
              <w:rPr>
                <w:rFonts w:ascii="Arial" w:hAnsi="Arial" w:cs="Arial"/>
                <w:sz w:val="32"/>
                <w:szCs w:val="32"/>
              </w:rPr>
              <w:t xml:space="preserve">creative </w:t>
            </w:r>
            <w:r w:rsidR="004F6954">
              <w:rPr>
                <w:rFonts w:ascii="Arial" w:hAnsi="Arial" w:cs="Arial"/>
                <w:sz w:val="32"/>
                <w:szCs w:val="32"/>
              </w:rPr>
              <w:t>writing</w:t>
            </w:r>
            <w:r w:rsidR="009E7293">
              <w:rPr>
                <w:rFonts w:ascii="Arial" w:hAnsi="Arial" w:cs="Arial"/>
                <w:sz w:val="32"/>
                <w:szCs w:val="32"/>
              </w:rPr>
              <w:t xml:space="preserve">. We </w:t>
            </w:r>
            <w:proofErr w:type="gramStart"/>
            <w:r w:rsidR="009E7293">
              <w:rPr>
                <w:rFonts w:ascii="Arial" w:hAnsi="Arial" w:cs="Arial"/>
                <w:sz w:val="32"/>
                <w:szCs w:val="32"/>
              </w:rPr>
              <w:t>hone in on</w:t>
            </w:r>
            <w:proofErr w:type="gramEnd"/>
            <w:r w:rsidR="009E7293">
              <w:rPr>
                <w:rFonts w:ascii="Arial" w:hAnsi="Arial" w:cs="Arial"/>
                <w:sz w:val="32"/>
                <w:szCs w:val="32"/>
              </w:rPr>
              <w:t xml:space="preserve"> specific language feature skills and structural skills. </w:t>
            </w:r>
          </w:p>
        </w:tc>
        <w:tc>
          <w:tcPr>
            <w:tcW w:w="3486" w:type="dxa"/>
          </w:tcPr>
          <w:p w14:paraId="449025B9" w14:textId="04ACF89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>1 x Creative Writing assessment. Students are to write a</w:t>
            </w:r>
            <w:r w:rsidR="004F6954">
              <w:rPr>
                <w:rFonts w:ascii="Arial" w:hAnsi="Arial" w:cs="Arial"/>
                <w:sz w:val="32"/>
                <w:szCs w:val="32"/>
              </w:rPr>
              <w:t xml:space="preserve"> piece of imaginative writing based on a stimulus. 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  <w:tr w:rsidR="007A1261" w14:paraId="6415247E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58810486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2</w:t>
            </w:r>
          </w:p>
        </w:tc>
        <w:tc>
          <w:tcPr>
            <w:tcW w:w="4848" w:type="dxa"/>
          </w:tcPr>
          <w:p w14:paraId="68976FEE" w14:textId="7D0FB703" w:rsidR="007A1261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Poetry: </w:t>
            </w:r>
            <w:r w:rsidR="00ED56A3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World </w:t>
            </w:r>
          </w:p>
          <w:p w14:paraId="14ADE2D8" w14:textId="5CBD55D8" w:rsidR="007A1261" w:rsidRPr="007A1261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</w:t>
            </w:r>
            <w:r w:rsidR="009E7293">
              <w:rPr>
                <w:rFonts w:ascii="Arial" w:hAnsi="Arial" w:cs="Arial"/>
                <w:sz w:val="32"/>
                <w:szCs w:val="32"/>
              </w:rPr>
              <w:t xml:space="preserve">re-visit conventions of poetry through poems based around the World. </w:t>
            </w:r>
            <w:r>
              <w:rPr>
                <w:rFonts w:ascii="Arial" w:hAnsi="Arial" w:cs="Arial"/>
                <w:sz w:val="32"/>
                <w:szCs w:val="32"/>
              </w:rPr>
              <w:t xml:space="preserve">Students will </w:t>
            </w:r>
            <w:r w:rsidR="009E7293">
              <w:rPr>
                <w:rFonts w:ascii="Arial" w:hAnsi="Arial" w:cs="Arial"/>
                <w:sz w:val="32"/>
                <w:szCs w:val="32"/>
              </w:rPr>
              <w:t xml:space="preserve">learn how to compare poems together. </w:t>
            </w:r>
          </w:p>
        </w:tc>
        <w:tc>
          <w:tcPr>
            <w:tcW w:w="3486" w:type="dxa"/>
          </w:tcPr>
          <w:p w14:paraId="6DE422BA" w14:textId="1BDDF1B8" w:rsidR="007A1261" w:rsidRPr="007A1261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 x Written assessment. </w:t>
            </w:r>
            <w:r w:rsidR="009E7293">
              <w:rPr>
                <w:rFonts w:ascii="Arial" w:hAnsi="Arial" w:cs="Arial"/>
                <w:sz w:val="32"/>
                <w:szCs w:val="32"/>
              </w:rPr>
              <w:t xml:space="preserve">Students are asked to compare two poems together that they have previously studied. </w:t>
            </w:r>
          </w:p>
        </w:tc>
      </w:tr>
    </w:tbl>
    <w:p w14:paraId="1A25D768" w14:textId="77777777" w:rsidR="007A1261" w:rsidRPr="00D75388" w:rsidRDefault="007A1261" w:rsidP="007A126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B15BDA9" w14:textId="77777777" w:rsidR="007A1261" w:rsidRDefault="007A1261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9D1D2D2" w14:textId="77777777" w:rsidR="007A1261" w:rsidRDefault="007A1261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7F47D735" w14:textId="77777777" w:rsidR="009E7293" w:rsidRDefault="009E7293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283DED7" w14:textId="6D02649A" w:rsidR="007A1261" w:rsidRPr="00D75388" w:rsidRDefault="007A1261" w:rsidP="007A1261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D75388">
        <w:rPr>
          <w:rFonts w:ascii="Arial" w:hAnsi="Arial" w:cs="Arial"/>
          <w:b/>
          <w:bCs/>
          <w:sz w:val="36"/>
          <w:szCs w:val="36"/>
          <w:u w:val="single"/>
        </w:rPr>
        <w:lastRenderedPageBreak/>
        <w:t xml:space="preserve">Year </w:t>
      </w:r>
      <w:r w:rsidR="00ED56A3">
        <w:rPr>
          <w:rFonts w:ascii="Arial" w:hAnsi="Arial" w:cs="Arial"/>
          <w:b/>
          <w:bCs/>
          <w:sz w:val="36"/>
          <w:szCs w:val="36"/>
          <w:u w:val="single"/>
        </w:rPr>
        <w:t>10</w:t>
      </w:r>
    </w:p>
    <w:tbl>
      <w:tblPr>
        <w:tblStyle w:val="TableGrid"/>
        <w:tblpPr w:leftFromText="180" w:rightFromText="180" w:vertAnchor="page" w:horzAnchor="margin" w:tblpY="2191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3486"/>
      </w:tblGrid>
      <w:tr w:rsidR="007A1261" w14:paraId="60100E42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3808B612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848" w:type="dxa"/>
            <w:shd w:val="clear" w:color="auto" w:fill="B3E5A1" w:themeFill="accent6" w:themeFillTint="66"/>
          </w:tcPr>
          <w:p w14:paraId="413DB3D2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Topic</w:t>
            </w:r>
          </w:p>
        </w:tc>
        <w:tc>
          <w:tcPr>
            <w:tcW w:w="3486" w:type="dxa"/>
            <w:shd w:val="clear" w:color="auto" w:fill="B3E5A1" w:themeFill="accent6" w:themeFillTint="66"/>
          </w:tcPr>
          <w:p w14:paraId="77284C9D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Assessment </w:t>
            </w:r>
          </w:p>
        </w:tc>
      </w:tr>
      <w:tr w:rsidR="007A1261" w14:paraId="6D6B0A0A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62FFD11E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4848" w:type="dxa"/>
          </w:tcPr>
          <w:p w14:paraId="0B064F42" w14:textId="71BF5185" w:rsidR="007A1261" w:rsidRDefault="00ED56A3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A Christmas Carol</w:t>
            </w:r>
          </w:p>
          <w:p w14:paraId="0C1B44E9" w14:textId="5FB56890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introduce students to </w:t>
            </w:r>
            <w:r w:rsidR="009E7293">
              <w:rPr>
                <w:rFonts w:ascii="Arial" w:hAnsi="Arial" w:cs="Arial"/>
                <w:sz w:val="32"/>
                <w:szCs w:val="32"/>
              </w:rPr>
              <w:t xml:space="preserve">their first Literature GCSE text. We work on increasing their confidence on quotations finding, as well as their language analysis. </w:t>
            </w:r>
          </w:p>
        </w:tc>
        <w:tc>
          <w:tcPr>
            <w:tcW w:w="3486" w:type="dxa"/>
          </w:tcPr>
          <w:p w14:paraId="129E071F" w14:textId="77777777" w:rsidR="007A1261" w:rsidRDefault="009E7293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Edexcel GCSE </w:t>
            </w:r>
            <w:r w:rsidR="00A21312">
              <w:rPr>
                <w:rFonts w:ascii="Arial" w:hAnsi="Arial" w:cs="Arial"/>
                <w:sz w:val="32"/>
                <w:szCs w:val="32"/>
              </w:rPr>
              <w:t>Question.</w:t>
            </w:r>
          </w:p>
          <w:p w14:paraId="0D2F5F63" w14:textId="5D163652" w:rsidR="00A21312" w:rsidRPr="00D75388" w:rsidRDefault="00A21312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Part A and Part B. </w:t>
            </w:r>
          </w:p>
        </w:tc>
      </w:tr>
      <w:tr w:rsidR="007A1261" w14:paraId="663D78C2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3E6D20DD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4848" w:type="dxa"/>
          </w:tcPr>
          <w:p w14:paraId="7B92823E" w14:textId="6BB439EE" w:rsidR="007A1261" w:rsidRDefault="00ED56A3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Language Paper 1 </w:t>
            </w:r>
          </w:p>
          <w:p w14:paraId="3E9B7B0F" w14:textId="43B14445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introduce students to the </w:t>
            </w:r>
            <w:r w:rsidR="00A21312">
              <w:rPr>
                <w:rFonts w:ascii="Arial" w:hAnsi="Arial" w:cs="Arial"/>
                <w:sz w:val="32"/>
                <w:szCs w:val="32"/>
              </w:rPr>
              <w:t xml:space="preserve">format of the Language paper. We teach in two blocks, Section A skills and then Section B skills. </w:t>
            </w:r>
          </w:p>
        </w:tc>
        <w:tc>
          <w:tcPr>
            <w:tcW w:w="3486" w:type="dxa"/>
          </w:tcPr>
          <w:p w14:paraId="6DCCD613" w14:textId="56BDC06A" w:rsidR="007A1261" w:rsidRPr="00D75388" w:rsidRDefault="00A21312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AQA GCSE Language Paper 1. </w:t>
            </w:r>
          </w:p>
        </w:tc>
      </w:tr>
      <w:tr w:rsidR="007A1261" w14:paraId="557BD612" w14:textId="77777777" w:rsidTr="00570787">
        <w:trPr>
          <w:trHeight w:val="3205"/>
        </w:trPr>
        <w:tc>
          <w:tcPr>
            <w:tcW w:w="2122" w:type="dxa"/>
            <w:shd w:val="clear" w:color="auto" w:fill="B3E5A1" w:themeFill="accent6" w:themeFillTint="66"/>
          </w:tcPr>
          <w:p w14:paraId="63845A18" w14:textId="5D6CA074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1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4848" w:type="dxa"/>
          </w:tcPr>
          <w:p w14:paraId="636C70B4" w14:textId="5E5B04BC" w:rsidR="007A1261" w:rsidRDefault="00AC343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Animal Farm</w:t>
            </w:r>
          </w:p>
          <w:p w14:paraId="557DA8E9" w14:textId="7894727A" w:rsidR="00D55E9E" w:rsidRPr="00D55E9E" w:rsidRDefault="00D55E9E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Novel study with a heavy focus on applying context. We continue to work on analysis skills as well as </w:t>
            </w:r>
            <w:r w:rsidR="00603B5F">
              <w:rPr>
                <w:rFonts w:ascii="Arial" w:hAnsi="Arial" w:cs="Arial"/>
                <w:sz w:val="32"/>
                <w:szCs w:val="32"/>
              </w:rPr>
              <w:t xml:space="preserve">developing confidence in revising key events and characters. </w:t>
            </w:r>
          </w:p>
          <w:p w14:paraId="522C82A1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109C4125" w14:textId="33EF1FCF" w:rsidR="007A1261" w:rsidRPr="00603B5F" w:rsidRDefault="00603B5F" w:rsidP="00570787">
            <w:pPr>
              <w:rPr>
                <w:rFonts w:ascii="Arial" w:hAnsi="Arial" w:cs="Arial"/>
                <w:sz w:val="32"/>
                <w:szCs w:val="32"/>
              </w:rPr>
            </w:pPr>
            <w:r w:rsidRPr="00603B5F">
              <w:rPr>
                <w:rFonts w:ascii="Arial" w:hAnsi="Arial" w:cs="Arial"/>
                <w:sz w:val="32"/>
                <w:szCs w:val="32"/>
              </w:rPr>
              <w:t xml:space="preserve">Edexcel GCSE Question. </w:t>
            </w:r>
          </w:p>
        </w:tc>
      </w:tr>
      <w:tr w:rsidR="00AD3038" w14:paraId="3927CD61" w14:textId="77777777" w:rsidTr="006C6A8E">
        <w:trPr>
          <w:trHeight w:val="2576"/>
        </w:trPr>
        <w:tc>
          <w:tcPr>
            <w:tcW w:w="2122" w:type="dxa"/>
            <w:shd w:val="clear" w:color="auto" w:fill="B3E5A1" w:themeFill="accent6" w:themeFillTint="66"/>
          </w:tcPr>
          <w:p w14:paraId="38CC4559" w14:textId="32A7B391" w:rsidR="00AD3038" w:rsidRPr="00D75388" w:rsidRDefault="00AD3038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Spring 2 and </w:t>
            </w:r>
          </w:p>
          <w:p w14:paraId="01A78C43" w14:textId="0F8D4525" w:rsidR="00AD3038" w:rsidRPr="00D75388" w:rsidRDefault="00AD3038" w:rsidP="006C6A8E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1</w:t>
            </w:r>
          </w:p>
        </w:tc>
        <w:tc>
          <w:tcPr>
            <w:tcW w:w="4848" w:type="dxa"/>
          </w:tcPr>
          <w:p w14:paraId="6E97C354" w14:textId="39999252" w:rsidR="00AD3038" w:rsidRDefault="00AD3038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Macbeth </w:t>
            </w:r>
          </w:p>
          <w:p w14:paraId="4F2D68B2" w14:textId="401DE8E6" w:rsidR="00AD3038" w:rsidRPr="007A1261" w:rsidRDefault="00603B5F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study the play in its entirety with a heavy focus on how themes and characters develop across a whole text. We continue to build on previous analysis and contextual skills. </w:t>
            </w:r>
          </w:p>
          <w:p w14:paraId="13BC9A91" w14:textId="483D052E" w:rsidR="00AD3038" w:rsidRDefault="00AD3038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069CB17C" w14:textId="77777777" w:rsidR="00AD3038" w:rsidRDefault="00603B5F" w:rsidP="00910C6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Edexcel GCSE Question.</w:t>
            </w:r>
          </w:p>
          <w:p w14:paraId="4582774E" w14:textId="418C0E56" w:rsidR="00603B5F" w:rsidRDefault="00603B5F" w:rsidP="00910C6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Part A and Part B. </w:t>
            </w:r>
          </w:p>
        </w:tc>
      </w:tr>
      <w:tr w:rsidR="007A1261" w14:paraId="23F8706B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5648AD16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Summer 2</w:t>
            </w:r>
          </w:p>
        </w:tc>
        <w:tc>
          <w:tcPr>
            <w:tcW w:w="4848" w:type="dxa"/>
          </w:tcPr>
          <w:p w14:paraId="3D2505BA" w14:textId="33DE2199" w:rsidR="007A1261" w:rsidRDefault="00AD3038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Mock revision </w:t>
            </w:r>
            <w:r w:rsidR="001C61F9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and </w:t>
            </w:r>
            <w:r w:rsidR="007B50AC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Language Paper 2 </w:t>
            </w:r>
          </w:p>
          <w:p w14:paraId="50597727" w14:textId="2D269738" w:rsidR="007A1261" w:rsidRPr="007A1261" w:rsidRDefault="00117666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Revision is tailored to individual groups in lead up to mock exams. We end with starting non-fiction skills. </w:t>
            </w:r>
          </w:p>
        </w:tc>
        <w:tc>
          <w:tcPr>
            <w:tcW w:w="3486" w:type="dxa"/>
          </w:tcPr>
          <w:p w14:paraId="6FA2BFC3" w14:textId="77777777" w:rsidR="007A1261" w:rsidRDefault="00F8790B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Full AQA Language Paper 1.</w:t>
            </w:r>
          </w:p>
          <w:p w14:paraId="133CF10E" w14:textId="24EE76B5" w:rsidR="00F8790B" w:rsidRPr="007A1261" w:rsidRDefault="00F8790B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Full Edexcel Literature Paper 1. </w:t>
            </w:r>
          </w:p>
        </w:tc>
      </w:tr>
    </w:tbl>
    <w:p w14:paraId="0CFD738B" w14:textId="77777777" w:rsidR="007A1261" w:rsidRPr="00D75388" w:rsidRDefault="007A1261" w:rsidP="007A126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4EEAD896" w14:textId="77777777" w:rsidR="007A1261" w:rsidRDefault="007A1261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FB71C11" w14:textId="77777777" w:rsidR="007A1261" w:rsidRDefault="007A1261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22056000" w14:textId="0ABC8BB5" w:rsidR="007A1261" w:rsidRPr="00D75388" w:rsidRDefault="007A1261" w:rsidP="007A1261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D75388">
        <w:rPr>
          <w:rFonts w:ascii="Arial" w:hAnsi="Arial" w:cs="Arial"/>
          <w:b/>
          <w:bCs/>
          <w:sz w:val="36"/>
          <w:szCs w:val="36"/>
          <w:u w:val="single"/>
        </w:rPr>
        <w:lastRenderedPageBreak/>
        <w:t xml:space="preserve">Year </w:t>
      </w:r>
      <w:r w:rsidR="00AD3038">
        <w:rPr>
          <w:rFonts w:ascii="Arial" w:hAnsi="Arial" w:cs="Arial"/>
          <w:b/>
          <w:bCs/>
          <w:sz w:val="36"/>
          <w:szCs w:val="36"/>
          <w:u w:val="single"/>
        </w:rPr>
        <w:t>11</w:t>
      </w:r>
    </w:p>
    <w:tbl>
      <w:tblPr>
        <w:tblStyle w:val="TableGrid"/>
        <w:tblpPr w:leftFromText="180" w:rightFromText="180" w:vertAnchor="page" w:horzAnchor="margin" w:tblpY="2191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3486"/>
      </w:tblGrid>
      <w:tr w:rsidR="007A1261" w14:paraId="1CAFC02F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4340ADA1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4848" w:type="dxa"/>
            <w:shd w:val="clear" w:color="auto" w:fill="B3E5A1" w:themeFill="accent6" w:themeFillTint="66"/>
          </w:tcPr>
          <w:p w14:paraId="2351CADD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Topic</w:t>
            </w:r>
          </w:p>
        </w:tc>
        <w:tc>
          <w:tcPr>
            <w:tcW w:w="3486" w:type="dxa"/>
            <w:shd w:val="clear" w:color="auto" w:fill="B3E5A1" w:themeFill="accent6" w:themeFillTint="66"/>
          </w:tcPr>
          <w:p w14:paraId="13E03DCE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Assessment </w:t>
            </w:r>
          </w:p>
        </w:tc>
      </w:tr>
      <w:tr w:rsidR="007A1261" w14:paraId="7BF21AFC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1D6C9555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1</w:t>
            </w:r>
          </w:p>
        </w:tc>
        <w:tc>
          <w:tcPr>
            <w:tcW w:w="4848" w:type="dxa"/>
          </w:tcPr>
          <w:p w14:paraId="69A99194" w14:textId="04AA972E" w:rsidR="007A1261" w:rsidRDefault="007B50AC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Language Paper 2 and Anthology Poetry </w:t>
            </w:r>
          </w:p>
          <w:p w14:paraId="2942C158" w14:textId="773B53DC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</w:t>
            </w:r>
            <w:r w:rsidR="00F8790B">
              <w:rPr>
                <w:rFonts w:ascii="Arial" w:hAnsi="Arial" w:cs="Arial"/>
                <w:sz w:val="32"/>
                <w:szCs w:val="32"/>
              </w:rPr>
              <w:t xml:space="preserve">continue Language Paper 2 teaching to cover all questions. </w:t>
            </w:r>
            <w:r w:rsidR="00FD6A9B">
              <w:rPr>
                <w:rFonts w:ascii="Arial" w:hAnsi="Arial" w:cs="Arial"/>
                <w:sz w:val="32"/>
                <w:szCs w:val="32"/>
              </w:rPr>
              <w:t xml:space="preserve">We then begin teaching the poetry anthology with a focus on independent analysis. </w:t>
            </w:r>
          </w:p>
        </w:tc>
        <w:tc>
          <w:tcPr>
            <w:tcW w:w="3486" w:type="dxa"/>
          </w:tcPr>
          <w:p w14:paraId="01001A00" w14:textId="76BFF347" w:rsidR="007A1261" w:rsidRPr="00D75388" w:rsidRDefault="00FD6A9B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AQA Language Paper 2</w:t>
            </w:r>
            <w:r w:rsidR="004B441E">
              <w:rPr>
                <w:rFonts w:ascii="Arial" w:hAnsi="Arial" w:cs="Arial"/>
                <w:sz w:val="32"/>
                <w:szCs w:val="32"/>
              </w:rPr>
              <w:t xml:space="preserve">. </w:t>
            </w:r>
          </w:p>
        </w:tc>
      </w:tr>
      <w:tr w:rsidR="007A1261" w14:paraId="46FBA704" w14:textId="77777777" w:rsidTr="00570787">
        <w:tc>
          <w:tcPr>
            <w:tcW w:w="2122" w:type="dxa"/>
            <w:shd w:val="clear" w:color="auto" w:fill="B3E5A1" w:themeFill="accent6" w:themeFillTint="66"/>
          </w:tcPr>
          <w:p w14:paraId="12021D1A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Autumn 2</w:t>
            </w:r>
          </w:p>
        </w:tc>
        <w:tc>
          <w:tcPr>
            <w:tcW w:w="4848" w:type="dxa"/>
          </w:tcPr>
          <w:p w14:paraId="76232E82" w14:textId="27C33334" w:rsidR="007A1261" w:rsidRDefault="00EC4AE2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Poetry and Mocks </w:t>
            </w:r>
          </w:p>
          <w:p w14:paraId="3EBC16AE" w14:textId="2446D742" w:rsidR="007A1261" w:rsidRPr="00D75388" w:rsidRDefault="007A1261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We </w:t>
            </w:r>
            <w:r w:rsidR="004B441E">
              <w:rPr>
                <w:rFonts w:ascii="Arial" w:hAnsi="Arial" w:cs="Arial"/>
                <w:sz w:val="32"/>
                <w:szCs w:val="32"/>
              </w:rPr>
              <w:t xml:space="preserve">continue to teach the 15 poems from the poetry anthology. Unseen poetry is then taught </w:t>
            </w:r>
            <w:r w:rsidR="004D49C0">
              <w:rPr>
                <w:rFonts w:ascii="Arial" w:hAnsi="Arial" w:cs="Arial"/>
                <w:sz w:val="32"/>
                <w:szCs w:val="32"/>
              </w:rPr>
              <w:t xml:space="preserve">with the focus being on comparison and approaching unseen texts. </w:t>
            </w:r>
            <w:r w:rsidRPr="00D75388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  <w:tc>
          <w:tcPr>
            <w:tcW w:w="3486" w:type="dxa"/>
          </w:tcPr>
          <w:p w14:paraId="279B1E04" w14:textId="77777777" w:rsidR="007A1261" w:rsidRDefault="004D49C0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Full AQA Language Paper 2.</w:t>
            </w:r>
          </w:p>
          <w:p w14:paraId="50BEE8F4" w14:textId="6D93B60B" w:rsidR="004D49C0" w:rsidRPr="00D75388" w:rsidRDefault="004D49C0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Partial Edexcel Literature Paper 2. Section A and Section B. </w:t>
            </w:r>
          </w:p>
        </w:tc>
      </w:tr>
      <w:tr w:rsidR="007A1261" w14:paraId="6CCE4D21" w14:textId="77777777" w:rsidTr="00570787">
        <w:trPr>
          <w:trHeight w:val="3205"/>
        </w:trPr>
        <w:tc>
          <w:tcPr>
            <w:tcW w:w="2122" w:type="dxa"/>
            <w:shd w:val="clear" w:color="auto" w:fill="B3E5A1" w:themeFill="accent6" w:themeFillTint="66"/>
          </w:tcPr>
          <w:p w14:paraId="3F431E25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1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and</w:t>
            </w:r>
          </w:p>
          <w:p w14:paraId="0CE8352E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75388">
              <w:rPr>
                <w:rFonts w:ascii="Arial" w:hAnsi="Arial" w:cs="Arial"/>
                <w:b/>
                <w:bCs/>
                <w:sz w:val="32"/>
                <w:szCs w:val="32"/>
              </w:rPr>
              <w:t>Spring 2</w:t>
            </w:r>
          </w:p>
        </w:tc>
        <w:tc>
          <w:tcPr>
            <w:tcW w:w="4848" w:type="dxa"/>
          </w:tcPr>
          <w:p w14:paraId="434CE0FB" w14:textId="339F4A2B" w:rsidR="007A1261" w:rsidRDefault="004D49C0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>Exam</w:t>
            </w:r>
            <w:r w:rsidR="00EC4AE2"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  <w:t xml:space="preserve"> revision </w:t>
            </w:r>
          </w:p>
          <w:p w14:paraId="775FCAA8" w14:textId="73121729" w:rsidR="007A1261" w:rsidRPr="004D49C0" w:rsidRDefault="004D49C0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Revision of all content is tailored to individual groups</w:t>
            </w:r>
            <w:r w:rsidR="001857DF">
              <w:rPr>
                <w:rFonts w:ascii="Arial" w:hAnsi="Arial" w:cs="Arial"/>
                <w:sz w:val="32"/>
                <w:szCs w:val="32"/>
              </w:rPr>
              <w:t xml:space="preserve"> in the lead up to the Summer Exams. </w:t>
            </w:r>
          </w:p>
          <w:p w14:paraId="30EE8831" w14:textId="77777777" w:rsidR="007A1261" w:rsidRPr="00D75388" w:rsidRDefault="007A1261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3486" w:type="dxa"/>
          </w:tcPr>
          <w:p w14:paraId="2B0AAB8D" w14:textId="77777777" w:rsidR="001857DF" w:rsidRDefault="001857DF" w:rsidP="00570787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Mock exams are usually timetabled in.</w:t>
            </w:r>
          </w:p>
          <w:p w14:paraId="49EB8EB3" w14:textId="221C51A3" w:rsidR="007A1261" w:rsidRPr="00D75388" w:rsidRDefault="001857DF" w:rsidP="00570787">
            <w:pPr>
              <w:rPr>
                <w:rFonts w:ascii="Arial" w:hAnsi="Arial" w:cs="Arial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In-class assessments utilised where appropriate. </w:t>
            </w:r>
            <w:r w:rsidR="007A1261">
              <w:rPr>
                <w:rFonts w:ascii="Arial" w:hAnsi="Arial" w:cs="Arial"/>
                <w:sz w:val="32"/>
                <w:szCs w:val="32"/>
              </w:rPr>
              <w:t xml:space="preserve"> </w:t>
            </w:r>
          </w:p>
        </w:tc>
      </w:tr>
    </w:tbl>
    <w:p w14:paraId="1BD30EE1" w14:textId="77777777" w:rsidR="007A1261" w:rsidRPr="00D75388" w:rsidRDefault="007A1261" w:rsidP="007A1261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1EDF274E" w14:textId="77777777" w:rsidR="007A1261" w:rsidRPr="00D75388" w:rsidRDefault="007A1261" w:rsidP="00D75388">
      <w:pPr>
        <w:rPr>
          <w:rFonts w:ascii="Arial" w:hAnsi="Arial" w:cs="Arial"/>
          <w:b/>
          <w:bCs/>
          <w:sz w:val="28"/>
          <w:szCs w:val="28"/>
          <w:u w:val="single"/>
        </w:rPr>
      </w:pPr>
    </w:p>
    <w:sectPr w:rsidR="007A1261" w:rsidRPr="00D75388" w:rsidSect="00D753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9C4BCF"/>
    <w:multiLevelType w:val="hybridMultilevel"/>
    <w:tmpl w:val="1046A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457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388"/>
    <w:rsid w:val="00117666"/>
    <w:rsid w:val="00157A07"/>
    <w:rsid w:val="001857DF"/>
    <w:rsid w:val="001C61F9"/>
    <w:rsid w:val="003A0B52"/>
    <w:rsid w:val="00461DE1"/>
    <w:rsid w:val="00480D9A"/>
    <w:rsid w:val="004B441E"/>
    <w:rsid w:val="004D0A19"/>
    <w:rsid w:val="004D49C0"/>
    <w:rsid w:val="004F6954"/>
    <w:rsid w:val="00573A83"/>
    <w:rsid w:val="00577D9E"/>
    <w:rsid w:val="005834BE"/>
    <w:rsid w:val="00603B5F"/>
    <w:rsid w:val="007379FF"/>
    <w:rsid w:val="007A1261"/>
    <w:rsid w:val="007B50AC"/>
    <w:rsid w:val="007E296E"/>
    <w:rsid w:val="00960670"/>
    <w:rsid w:val="00977DC3"/>
    <w:rsid w:val="009E7293"/>
    <w:rsid w:val="00A21312"/>
    <w:rsid w:val="00AC3431"/>
    <w:rsid w:val="00AD3038"/>
    <w:rsid w:val="00CA7413"/>
    <w:rsid w:val="00D55E9E"/>
    <w:rsid w:val="00D75388"/>
    <w:rsid w:val="00EC4AE2"/>
    <w:rsid w:val="00ED56A3"/>
    <w:rsid w:val="00F8790B"/>
    <w:rsid w:val="00FD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F9D70"/>
  <w15:chartTrackingRefBased/>
  <w15:docId w15:val="{15C0A8B6-F79E-4117-BD91-3B9DCEE9B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DE1"/>
  </w:style>
  <w:style w:type="paragraph" w:styleId="Heading1">
    <w:name w:val="heading 1"/>
    <w:basedOn w:val="Normal"/>
    <w:next w:val="Normal"/>
    <w:link w:val="Heading1Char"/>
    <w:uiPriority w:val="9"/>
    <w:qFormat/>
    <w:rsid w:val="00D7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3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7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Simmonds</dc:creator>
  <cp:keywords/>
  <dc:description/>
  <cp:lastModifiedBy>L Simmonds</cp:lastModifiedBy>
  <cp:revision>28</cp:revision>
  <dcterms:created xsi:type="dcterms:W3CDTF">2024-12-17T10:53:00Z</dcterms:created>
  <dcterms:modified xsi:type="dcterms:W3CDTF">2024-12-17T11:50:00Z</dcterms:modified>
</cp:coreProperties>
</file>